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66A4A" w14:textId="71A69D55" w:rsidR="00B0720B" w:rsidRPr="002A4081" w:rsidRDefault="00B0720B" w:rsidP="00EE2451">
      <w:pPr>
        <w:pStyle w:val="OZNPROJEKTUwskazaniedatylubwersjiprojektu"/>
      </w:pPr>
      <w:r w:rsidRPr="00D81931">
        <w:t>Projekt z dnia</w:t>
      </w:r>
      <w:r>
        <w:t xml:space="preserve"> </w:t>
      </w:r>
      <w:r w:rsidR="00EB03BB">
        <w:t xml:space="preserve">22 </w:t>
      </w:r>
      <w:r>
        <w:t>września</w:t>
      </w:r>
      <w:r w:rsidRPr="00D81931">
        <w:t xml:space="preserve"> 2026 r.</w:t>
      </w:r>
    </w:p>
    <w:p w14:paraId="24888FB9" w14:textId="77777777" w:rsidR="00B0720B" w:rsidRPr="00D81931" w:rsidRDefault="00B0720B" w:rsidP="00B0720B">
      <w:pPr>
        <w:pStyle w:val="OZNRODZAKTUtznustawalubrozporzdzenieiorganwydajcy"/>
      </w:pPr>
      <w:r w:rsidRPr="00D81931">
        <w:t xml:space="preserve">Ustawa </w:t>
      </w:r>
    </w:p>
    <w:p w14:paraId="25FE62FB" w14:textId="77777777" w:rsidR="00B0720B" w:rsidRPr="00D81931" w:rsidRDefault="00B0720B" w:rsidP="00B0720B">
      <w:pPr>
        <w:pStyle w:val="DATAAKTUdatauchwalenialubwydaniaaktu"/>
      </w:pPr>
      <w:r w:rsidRPr="00D81931">
        <w:t xml:space="preserve">z </w:t>
      </w:r>
      <w:proofErr w:type="gramStart"/>
      <w:r w:rsidRPr="00D81931">
        <w:t>dnia….</w:t>
      </w:r>
      <w:proofErr w:type="gramEnd"/>
      <w:r w:rsidRPr="00D81931">
        <w:t>.</w:t>
      </w:r>
    </w:p>
    <w:p w14:paraId="2B28088F" w14:textId="77777777" w:rsidR="00B0720B" w:rsidRPr="00D81931" w:rsidRDefault="00B0720B" w:rsidP="00B0720B">
      <w:pPr>
        <w:pStyle w:val="TYTUAKTUprzedmiotregulacjiustawylubrozporzdzenia"/>
      </w:pPr>
      <w:r w:rsidRPr="00D81931">
        <w:t>o zmianie ustawy o podatku akcyzowym oraz niektórych innych ustaw</w:t>
      </w:r>
      <w:r w:rsidRPr="00920326">
        <w:rPr>
          <w:rStyle w:val="IGPindeksgrnyipogrubienie"/>
        </w:rPr>
        <w:footnoteReference w:id="1"/>
      </w:r>
      <w:r w:rsidRPr="00920326">
        <w:rPr>
          <w:rStyle w:val="IGPindeksgrnyipogrubienie"/>
        </w:rPr>
        <w:t>)</w:t>
      </w:r>
    </w:p>
    <w:p w14:paraId="39DD1377" w14:textId="2C75D2EF" w:rsidR="00B0720B" w:rsidRPr="00D81931" w:rsidRDefault="00B0720B" w:rsidP="00B0720B">
      <w:pPr>
        <w:pStyle w:val="ARTartustawynprozporzdzenia"/>
      </w:pPr>
      <w:r w:rsidRPr="005840DF">
        <w:rPr>
          <w:rStyle w:val="Ppogrubienie"/>
        </w:rPr>
        <w:t>Art. 1.</w:t>
      </w:r>
      <w:r w:rsidRPr="00D81931">
        <w:t xml:space="preserve">  W ustawie z dnia 6 grudnia 2008 r. o podatku akcyzowym (Dz. U. 2026 r. poz. </w:t>
      </w:r>
      <w:bookmarkStart w:id="0" w:name="_Hlk240983640"/>
      <w:r w:rsidRPr="00D81931">
        <w:t>412</w:t>
      </w:r>
      <w:r>
        <w:t>,</w:t>
      </w:r>
      <w:r w:rsidRPr="00D81931">
        <w:t xml:space="preserve"> 414</w:t>
      </w:r>
      <w:r w:rsidR="0065445E">
        <w:t xml:space="preserve">, </w:t>
      </w:r>
      <w:r>
        <w:t>846</w:t>
      </w:r>
      <w:r w:rsidR="0065445E">
        <w:t xml:space="preserve"> i </w:t>
      </w:r>
      <w:r w:rsidR="0065445E" w:rsidRPr="0065445E">
        <w:t>1206</w:t>
      </w:r>
      <w:bookmarkEnd w:id="0"/>
      <w:r w:rsidRPr="00D81931">
        <w:t>) wprowadza się następujące zmiany:</w:t>
      </w:r>
      <w:r>
        <w:t xml:space="preserve">   </w:t>
      </w:r>
    </w:p>
    <w:p w14:paraId="5684D9CE" w14:textId="795E3E10" w:rsidR="00B0720B" w:rsidRDefault="005C2234" w:rsidP="00B0720B">
      <w:pPr>
        <w:pStyle w:val="PKTpunkt"/>
      </w:pPr>
      <w:r>
        <w:t>1</w:t>
      </w:r>
      <w:r w:rsidR="00B0720B">
        <w:t>)</w:t>
      </w:r>
      <w:r w:rsidR="00B0720B">
        <w:tab/>
      </w:r>
      <w:r w:rsidR="00B0720B" w:rsidRPr="00ED5873">
        <w:t xml:space="preserve">w art. </w:t>
      </w:r>
      <w:r w:rsidR="00B0720B">
        <w:t xml:space="preserve">2 w ust. 1 w </w:t>
      </w:r>
      <w:r w:rsidR="00B0720B" w:rsidRPr="00ED5873">
        <w:t>pkt 26</w:t>
      </w:r>
      <w:r w:rsidR="00B0720B">
        <w:t>:</w:t>
      </w:r>
    </w:p>
    <w:p w14:paraId="41A48DFA" w14:textId="096E0A3B" w:rsidR="00B0720B" w:rsidRDefault="00B0720B" w:rsidP="00B0720B">
      <w:pPr>
        <w:pStyle w:val="LITlitera"/>
      </w:pPr>
      <w:r>
        <w:t>a)</w:t>
      </w:r>
      <w:r w:rsidRPr="00ED5873">
        <w:t xml:space="preserve"> </w:t>
      </w:r>
      <w:r w:rsidR="0065445E">
        <w:tab/>
      </w:r>
      <w:r>
        <w:t xml:space="preserve">w </w:t>
      </w:r>
      <w:r w:rsidRPr="00ED5873">
        <w:t>lit. a wyrazy „w rozporządzeniu Komisji (WE) nr 684/2009 z dnia 24 lipca 2009 r. w sprawie wykonania dyrektywy Rady 2008/118/WE w odniesieniu do skomputeryzowanych procedur przemieszczania wyrobów akcyzowych w procedurze zawieszenia poboru akcyzy (Dz.</w:t>
      </w:r>
      <w:r>
        <w:t xml:space="preserve"> </w:t>
      </w:r>
      <w:r w:rsidRPr="00ED5873">
        <w:t>Urz. UE L 197 z 29.07.2009, str. 24, z późn. zm.)” zast</w:t>
      </w:r>
      <w:r>
        <w:t xml:space="preserve">ępuje się </w:t>
      </w:r>
      <w:r w:rsidRPr="00ED5873">
        <w:t>wyrazami „</w:t>
      </w:r>
      <w:r w:rsidRPr="009C70FB">
        <w:t>w rozporządzeniu delegowanym Komisji (UE) 2022/1636</w:t>
      </w:r>
      <w:r>
        <w:t xml:space="preserve"> </w:t>
      </w:r>
      <w:r w:rsidRPr="009C70FB">
        <w:t>z dnia 5 lipca 2022 r. uzupełniającym dyrektywę Rady (UE) 2020/262 przez określenie struktury i treści dokumentów</w:t>
      </w:r>
      <w:r w:rsidRPr="00A60D23">
        <w:t xml:space="preserve"> </w:t>
      </w:r>
      <w:r w:rsidRPr="009C70FB">
        <w:t xml:space="preserve">wymienianych w kontekście przemieszczania wyrobów akcyzowych oraz określenie progu utraty wynikającej z właściwości wyrobów (Dz. Urz. UE L 247/2 z 23.09.2022) oraz </w:t>
      </w:r>
      <w:r>
        <w:t>rozporządzeniu wykonawczym Komisji</w:t>
      </w:r>
      <w:r w:rsidRPr="009C70FB">
        <w:t xml:space="preserve"> (UE) 2022/1637</w:t>
      </w:r>
      <w:r>
        <w:t xml:space="preserve"> </w:t>
      </w:r>
      <w:r w:rsidRPr="009C70FB">
        <w:t>z dnia 5 lipca 2022 r.</w:t>
      </w:r>
      <w:r>
        <w:t xml:space="preserve"> </w:t>
      </w:r>
      <w:r w:rsidRPr="009C70FB">
        <w:t>ustanawiając</w:t>
      </w:r>
      <w:r>
        <w:t>ym</w:t>
      </w:r>
      <w:r w:rsidRPr="009C70FB">
        <w:t xml:space="preserve"> zasady stosowania dyrektywy Rady (UE) 2020/262 w odniesieniu do stosowania dokumentów w kontekście przemieszczania wyrobów akcyzowych w procedurze zawieszenia poboru akcyzy i przemieszczania wyrobów akcyzowych po dopuszczeniu do konsumpcji oraz określając</w:t>
      </w:r>
      <w:r>
        <w:t>ym</w:t>
      </w:r>
      <w:r w:rsidRPr="009C70FB">
        <w:t xml:space="preserve"> formularz, który należy stosować w odniesieniu do świadectwa zwolni</w:t>
      </w:r>
      <w:r>
        <w:t>enia (Dz. Urz. UE L 247/57 z 23.09.2022)</w:t>
      </w:r>
      <w:r w:rsidRPr="00ED5873">
        <w:t>”</w:t>
      </w:r>
      <w:r>
        <w:t>,</w:t>
      </w:r>
    </w:p>
    <w:p w14:paraId="60E77700" w14:textId="6629587E" w:rsidR="00B0720B" w:rsidRPr="009C70FB" w:rsidRDefault="00B0720B" w:rsidP="00B0720B">
      <w:pPr>
        <w:pStyle w:val="LITlitera"/>
      </w:pPr>
      <w:r w:rsidRPr="009C70FB">
        <w:t>b)</w:t>
      </w:r>
      <w:r w:rsidR="0096080F">
        <w:tab/>
      </w:r>
      <w:r>
        <w:t xml:space="preserve">w </w:t>
      </w:r>
      <w:r w:rsidRPr="00ED5873">
        <w:t xml:space="preserve">lit. </w:t>
      </w:r>
      <w:r>
        <w:t>d</w:t>
      </w:r>
      <w:r w:rsidRPr="00ED5873">
        <w:t xml:space="preserve"> wyrazy „</w:t>
      </w:r>
      <w:r>
        <w:t>w aktach delegowanych i wykonawczych Komisji Europejskiej wydanych na podstawie art. 43 ust. 1 i 2 dyrektywy Rady (UE) 2020/262 z dnia 19 grudnia 2019 r. ustanawiającej ogólne zasady dotyczące podatku akcyzowego (przekształcenie) (Dz. Urz. L 58 z 27.02.2020, str. 4, z późn. zm.)</w:t>
      </w:r>
      <w:r w:rsidRPr="00B018AC">
        <w:t>”</w:t>
      </w:r>
      <w:r>
        <w:t xml:space="preserve"> </w:t>
      </w:r>
      <w:r w:rsidRPr="00ED5873">
        <w:t>zast</w:t>
      </w:r>
      <w:r w:rsidRPr="00A60D23">
        <w:t xml:space="preserve">ępuje się wyrazami „w rozporządzeniu delegowanym Komisji (UE) 2022/1636 z dnia 5 lipca 2022 r. uzupełniającym dyrektywę Rady (UE) 2020/262 przez określenie struktury i </w:t>
      </w:r>
      <w:r w:rsidRPr="00A60D23">
        <w:lastRenderedPageBreak/>
        <w:t>treści dokumentów wymienianych w kontekście przemieszczania wyrobów akcyzowych oraz określenie progu utraty wynikającej z właściwości wyrobów (Dz. Urz. UE L 247/2 z 23.09.2022) oraz rozporządzeniu wykonawczym Komisji (UE) 2022/1637 z dnia 5 lipca 2022 r. ustanawiającym zasady stosowania dyrektywy Rady (UE) 2020/262 w odniesieniu do stosowania dokumentów w kontekście przemieszczania wyrobów akcyzowych w procedurze zawieszenia poboru akcyzy i przemieszczania wyrobów akcyzowych po dopuszczeniu do konsumpcji oraz określające formularz, który należy stosować w odniesieniu do świadectwa zwolnienia (Dz. Urz. UE L 247/57 z 23.09.2022)</w:t>
      </w:r>
      <w:r>
        <w:t>,</w:t>
      </w:r>
      <w:r w:rsidRPr="009C70FB">
        <w:t>”;</w:t>
      </w:r>
    </w:p>
    <w:p w14:paraId="2ACD2A45" w14:textId="5AFB36D9" w:rsidR="00B0720B" w:rsidRPr="00D81931" w:rsidRDefault="005C2234" w:rsidP="00B0720B">
      <w:pPr>
        <w:pStyle w:val="PKTpunkt"/>
      </w:pPr>
      <w:r>
        <w:t>2</w:t>
      </w:r>
      <w:r w:rsidR="00B0720B" w:rsidRPr="00D81931">
        <w:t>)</w:t>
      </w:r>
      <w:r w:rsidR="00B0720B" w:rsidRPr="00D81931">
        <w:tab/>
        <w:t xml:space="preserve">w art. 7 </w:t>
      </w:r>
      <w:r w:rsidR="00B0720B">
        <w:t xml:space="preserve">w </w:t>
      </w:r>
      <w:r w:rsidR="00B0720B" w:rsidRPr="00D81931">
        <w:t>ust. 1 wyrazy ,,rozporządzeniu Rady (WE) nr 2073/2004 z dnia 16 listopada 2004 r. w sprawie współpracy administracyjnej w dziedzinie podatków akcyzowych (Dz. Urz. UE L 359 z 04.12.2004, str. 1)” zastępuje się wyrazami ,,rozporządzeniu Rady (UE) nr 389/2012 z dnia 2 maja 2012 r. w sprawie współpracy administracyjnej w dziedzinie podatków akcyzowych oraz uchylenia rozporządzenia (WE) nr 2073/2004 (Dz. Urz. UE L 121 z 8.5.2012 str. 1)”;</w:t>
      </w:r>
    </w:p>
    <w:p w14:paraId="1BDB68CB" w14:textId="6AC49535" w:rsidR="00B0720B" w:rsidRPr="00D81931" w:rsidRDefault="005C2234" w:rsidP="00B0720B">
      <w:pPr>
        <w:pStyle w:val="PKTpunkt"/>
      </w:pPr>
      <w:r>
        <w:t>3</w:t>
      </w:r>
      <w:r w:rsidR="00B0720B" w:rsidRPr="00D81931">
        <w:t>)</w:t>
      </w:r>
      <w:r w:rsidR="00B0720B" w:rsidRPr="00D81931">
        <w:tab/>
        <w:t>w art. 8 w ust. 5 wyra</w:t>
      </w:r>
      <w:r w:rsidR="00B0720B">
        <w:t>zy</w:t>
      </w:r>
      <w:r w:rsidR="00B0720B" w:rsidRPr="00D81931">
        <w:t xml:space="preserve"> ,,</w:t>
      </w:r>
      <w:r w:rsidR="00B0720B">
        <w:t xml:space="preserve">kwoty </w:t>
      </w:r>
      <w:r w:rsidR="00B0720B" w:rsidRPr="00D81931">
        <w:t>1,30 zł</w:t>
      </w:r>
      <w:r w:rsidR="00B0720B">
        <w:t>, stanowiącej należność</w:t>
      </w:r>
      <w:r w:rsidR="00B0720B" w:rsidRPr="00D81931">
        <w:t>”</w:t>
      </w:r>
      <w:r w:rsidR="00B0720B">
        <w:t xml:space="preserve"> zastępuje się wyrazami „zapłaconej należności”</w:t>
      </w:r>
      <w:r w:rsidR="00B0720B" w:rsidRPr="00D81931">
        <w:t>;</w:t>
      </w:r>
    </w:p>
    <w:p w14:paraId="4B4FF169" w14:textId="2ED42483" w:rsidR="00B0720B" w:rsidRPr="00D81931" w:rsidRDefault="005C2234" w:rsidP="00B0720B">
      <w:pPr>
        <w:pStyle w:val="PKTpunkt"/>
      </w:pPr>
      <w:r>
        <w:t>4</w:t>
      </w:r>
      <w:r w:rsidR="00B0720B" w:rsidRPr="00D81931">
        <w:t>)</w:t>
      </w:r>
      <w:r w:rsidR="00B0720B" w:rsidRPr="00D81931">
        <w:tab/>
        <w:t>po art. 20m dodaje się art. 20ma w brzmieniu:</w:t>
      </w:r>
    </w:p>
    <w:p w14:paraId="54ED35CA" w14:textId="7977DDD3" w:rsidR="00B0720B" w:rsidRPr="00D81931" w:rsidRDefault="00B0720B" w:rsidP="00B0720B">
      <w:pPr>
        <w:pStyle w:val="ZARTzmartartykuempunktem"/>
      </w:pPr>
      <w:proofErr w:type="gramStart"/>
      <w:r w:rsidRPr="00D81931">
        <w:t>,,</w:t>
      </w:r>
      <w:proofErr w:type="gramEnd"/>
      <w:r w:rsidRPr="00D81931">
        <w:t>Art. 20ma. 1. Właściwy dyrektor izby administracji skarbowej cofa numer akcyzowy uprawnionego odbiorcy</w:t>
      </w:r>
      <w:r>
        <w:t xml:space="preserve"> lub </w:t>
      </w:r>
      <w:r w:rsidRPr="00D81931">
        <w:t>numer akcyzowy uprawnionego wysyłającego na wniosek odpowiednio uprawnionego odbiorcy lub uprawnionego wysyłającego. Przepisy art. 16 ust. 2b i 2c stosuje się odpowiednio.</w:t>
      </w:r>
    </w:p>
    <w:p w14:paraId="2B356EC2" w14:textId="7BC17916" w:rsidR="00B0720B" w:rsidRPr="00D81931" w:rsidRDefault="00B0720B" w:rsidP="00B0720B">
      <w:pPr>
        <w:pStyle w:val="ZARTzmartartykuempunktem"/>
      </w:pPr>
      <w:r w:rsidRPr="00D81931">
        <w:t xml:space="preserve">2. Właściwy dyrektor izby administracji skarbowej, bez zbędnej zwłoki, </w:t>
      </w:r>
      <w:proofErr w:type="spellStart"/>
      <w:r w:rsidRPr="00D81931">
        <w:t>niepóźniej</w:t>
      </w:r>
      <w:proofErr w:type="spellEnd"/>
      <w:r w:rsidRPr="00D81931">
        <w:t xml:space="preserve"> niż w ciągu 7 dni od dnia otrzymania wniosku, informuje uprawnionego odbiorcę lub uprawnionego wysyłającego o cofnięciu odpowiednio numeru akcyzowego uprawnionego odbiorcy lub numeru akcyzowego uprawnionego wysyłającego.”; </w:t>
      </w:r>
    </w:p>
    <w:p w14:paraId="3BE6E34A" w14:textId="03C6C960" w:rsidR="00B0720B" w:rsidRPr="00D81931" w:rsidRDefault="005C2234" w:rsidP="00B0720B">
      <w:pPr>
        <w:pStyle w:val="PKTpunkt"/>
      </w:pPr>
      <w:bookmarkStart w:id="1" w:name="_Hlk232675287"/>
      <w:r>
        <w:t>5</w:t>
      </w:r>
      <w:r w:rsidR="00B0720B" w:rsidRPr="00D81931">
        <w:t>)</w:t>
      </w:r>
      <w:r w:rsidR="00B0720B" w:rsidRPr="00D81931">
        <w:tab/>
        <w:t>w art. 32 w ust. 1 w pkt 1 po wyrazach „benzyny lotnicze o kodzie CN 2710 12 31,” dodaje się wyrazy „paliwo typu benzyny do silników spalinowych o kodzie CN 2710 12 45 (NATO F-67),</w:t>
      </w:r>
      <w:bookmarkStart w:id="2" w:name="_Hlk232581717"/>
      <w:r w:rsidR="00B0720B" w:rsidRPr="00D81931">
        <w:t>”</w:t>
      </w:r>
      <w:bookmarkEnd w:id="2"/>
      <w:r w:rsidR="00B0720B" w:rsidRPr="00D81931">
        <w:t>;</w:t>
      </w:r>
    </w:p>
    <w:bookmarkEnd w:id="1"/>
    <w:p w14:paraId="23AA6D6B" w14:textId="28AE48E1" w:rsidR="00B0720B" w:rsidRDefault="005C2234" w:rsidP="00B0720B">
      <w:pPr>
        <w:pStyle w:val="PKTpunkt"/>
      </w:pPr>
      <w:r>
        <w:t>6</w:t>
      </w:r>
      <w:r w:rsidR="00B0720B">
        <w:t>)</w:t>
      </w:r>
      <w:r w:rsidR="00B0720B">
        <w:tab/>
        <w:t xml:space="preserve">w art. 34 w ust. 3 w pkt 2 w lit. d wyrazy „produkty pośrednie” zastępuje się wyrazami „wyroby pośrednie”; </w:t>
      </w:r>
    </w:p>
    <w:p w14:paraId="5C346C0C" w14:textId="441DD27F" w:rsidR="00B0720B" w:rsidRPr="00D81931" w:rsidRDefault="005C2234" w:rsidP="00B0720B">
      <w:pPr>
        <w:pStyle w:val="PKTpunkt"/>
      </w:pPr>
      <w:r>
        <w:t>7</w:t>
      </w:r>
      <w:r w:rsidR="00B0720B" w:rsidRPr="00D81931">
        <w:t>)</w:t>
      </w:r>
      <w:r w:rsidR="00B0720B">
        <w:tab/>
      </w:r>
      <w:r w:rsidR="00B0720B" w:rsidRPr="00D81931">
        <w:t>w art. 41i</w:t>
      </w:r>
      <w:r w:rsidR="0079679C">
        <w:t xml:space="preserve"> </w:t>
      </w:r>
      <w:r w:rsidR="00B0720B" w:rsidRPr="00D81931">
        <w:t xml:space="preserve">po ust. </w:t>
      </w:r>
      <w:r w:rsidR="00B0720B">
        <w:t>2a</w:t>
      </w:r>
      <w:r w:rsidR="00B0720B" w:rsidRPr="00D81931">
        <w:t xml:space="preserve"> dodaje się ust. </w:t>
      </w:r>
      <w:r w:rsidR="00B0720B">
        <w:t>2b i 2c</w:t>
      </w:r>
      <w:r w:rsidR="00B0720B" w:rsidRPr="00D81931">
        <w:t xml:space="preserve"> w brzmieniu:</w:t>
      </w:r>
    </w:p>
    <w:p w14:paraId="622201D1" w14:textId="306EF3DE" w:rsidR="00B0720B" w:rsidRPr="00D81931" w:rsidRDefault="00B0720B" w:rsidP="00B0720B">
      <w:pPr>
        <w:pStyle w:val="ZUSTzmustartykuempunktem"/>
      </w:pPr>
      <w:r w:rsidRPr="00D81931">
        <w:lastRenderedPageBreak/>
        <w:t>„</w:t>
      </w:r>
      <w:r>
        <w:t>2b</w:t>
      </w:r>
      <w:r w:rsidRPr="00D81931">
        <w:t xml:space="preserve">. W przypadku niedostępności Systemu podmiot wysyłający, o którym mowa w art. 2 ust. 1 pkt 31 lit. a, może dokonać </w:t>
      </w:r>
      <w:r>
        <w:t xml:space="preserve">na terytorium kraju </w:t>
      </w:r>
      <w:r w:rsidRPr="00D81931">
        <w:t xml:space="preserve">podziału, o którym mowa w ust. 1, na podstawie dokumentu zastępującego </w:t>
      </w:r>
      <w:r>
        <w:t xml:space="preserve">powiadomienie o </w:t>
      </w:r>
      <w:r w:rsidRPr="00D81931">
        <w:t>podzia</w:t>
      </w:r>
      <w:r>
        <w:t>le</w:t>
      </w:r>
      <w:r w:rsidRPr="00D81931">
        <w:t xml:space="preserve"> przemieszczenia, zawierającego dane wymagane dla powiadomienia o podziale przemieszczenia. Podmiot wysyłający przekazuje kopię tego dokumentu, przed dokonaniem podziału, naczelnikowi urzędu celno-skarbowego</w:t>
      </w:r>
      <w:r w:rsidR="00ED19C5">
        <w:t xml:space="preserve"> właściwemu ze względu na miejsce dokonywania podziału</w:t>
      </w:r>
      <w:r w:rsidRPr="00D81931">
        <w:t>.</w:t>
      </w:r>
      <w:r>
        <w:t xml:space="preserve"> </w:t>
      </w:r>
      <w:r w:rsidRPr="00825C1A">
        <w:t>Do czasu przywrócenia dostępności Systemu nie są tworzone nowe e-AD dla każdego z przemieszczeń</w:t>
      </w:r>
      <w:r w:rsidR="001E3821">
        <w:t>. P</w:t>
      </w:r>
      <w:r w:rsidRPr="00825C1A">
        <w:t>rzemieszczenia te odbywają się na podstawie dokumentu zastępującego powiadomienie o podziale przemieszczenia</w:t>
      </w:r>
      <w:r>
        <w:t>.</w:t>
      </w:r>
    </w:p>
    <w:p w14:paraId="4DAC99A0" w14:textId="77777777" w:rsidR="00B0720B" w:rsidRPr="00D81931" w:rsidRDefault="00B0720B" w:rsidP="00B0720B">
      <w:pPr>
        <w:pStyle w:val="ZUSTzmustartykuempunktem"/>
      </w:pPr>
      <w:r>
        <w:t>2c</w:t>
      </w:r>
      <w:r w:rsidRPr="00D81931">
        <w:t xml:space="preserve">. </w:t>
      </w:r>
      <w:r w:rsidRPr="004F3366">
        <w:t xml:space="preserve">Po przywróceniu dostępności Systemu podmiot wysyłający niezwłocznie przesyła do Systemu projekt powiadomienia o podziale przemieszczenia sporządzony na podstawie dokumentu zastępującego </w:t>
      </w:r>
      <w:r>
        <w:t xml:space="preserve">powiadomienie o </w:t>
      </w:r>
      <w:r w:rsidRPr="004F3366">
        <w:t>podzia</w:t>
      </w:r>
      <w:r>
        <w:t>le</w:t>
      </w:r>
      <w:r w:rsidRPr="004F3366">
        <w:t xml:space="preserve"> przemieszczenia, o którym mowa w ust. </w:t>
      </w:r>
      <w:r>
        <w:t>2b</w:t>
      </w:r>
      <w:r w:rsidRPr="004F3366">
        <w:t xml:space="preserve">. </w:t>
      </w:r>
      <w:r>
        <w:t>Przepis ust. 4 stosuje się odpowiednio.</w:t>
      </w:r>
      <w:bookmarkStart w:id="3" w:name="_Hlk233023853"/>
      <w:r w:rsidRPr="00D81931">
        <w:t>”</w:t>
      </w:r>
      <w:bookmarkEnd w:id="3"/>
      <w:r>
        <w:t>;</w:t>
      </w:r>
    </w:p>
    <w:p w14:paraId="718E5BC6" w14:textId="0B7E6CDC" w:rsidR="00B0720B" w:rsidRPr="00197F65" w:rsidRDefault="005C2234" w:rsidP="00B0720B">
      <w:pPr>
        <w:pStyle w:val="PKTpunkt"/>
      </w:pPr>
      <w:r>
        <w:t>8</w:t>
      </w:r>
      <w:r w:rsidR="00B0720B" w:rsidRPr="00197F65">
        <w:t>)</w:t>
      </w:r>
      <w:r w:rsidR="00B0720B">
        <w:tab/>
      </w:r>
      <w:r w:rsidR="00B0720B" w:rsidRPr="00197F65">
        <w:t>w art. 43 uchyla się ust. 3;</w:t>
      </w:r>
    </w:p>
    <w:p w14:paraId="322F0423" w14:textId="309E568A" w:rsidR="00B0720B" w:rsidRPr="00D81931" w:rsidRDefault="005C2234" w:rsidP="00EB03BB">
      <w:pPr>
        <w:pStyle w:val="PKTpunkt"/>
      </w:pPr>
      <w:r>
        <w:t>9</w:t>
      </w:r>
      <w:r w:rsidR="00B0720B" w:rsidRPr="00D81931">
        <w:t>)</w:t>
      </w:r>
      <w:r w:rsidR="00B0720B">
        <w:tab/>
      </w:r>
      <w:r w:rsidR="00B0720B" w:rsidRPr="00D81931">
        <w:t>w art. 46j</w:t>
      </w:r>
      <w:r w:rsidR="009463EA">
        <w:t xml:space="preserve"> </w:t>
      </w:r>
      <w:r w:rsidR="00B0720B" w:rsidRPr="00D81931">
        <w:t xml:space="preserve">po ust. 4 dodaje się ust. 4a </w:t>
      </w:r>
      <w:r w:rsidR="000147FC">
        <w:t xml:space="preserve">i 4b </w:t>
      </w:r>
      <w:r w:rsidR="00B0720B" w:rsidRPr="00D81931">
        <w:t xml:space="preserve">w brzmieniu: </w:t>
      </w:r>
    </w:p>
    <w:p w14:paraId="4B987411" w14:textId="19E9AB3F" w:rsidR="000147FC" w:rsidRDefault="00B0720B" w:rsidP="00EB03BB">
      <w:pPr>
        <w:pStyle w:val="ZUSTzmustartykuempunktem"/>
      </w:pPr>
      <w:r w:rsidRPr="00D81931">
        <w:t xml:space="preserve">„4a. </w:t>
      </w:r>
      <w:r w:rsidR="000147FC">
        <w:t xml:space="preserve">W przypadku </w:t>
      </w:r>
      <w:r w:rsidR="002673BB" w:rsidRPr="002673BB">
        <w:t>przemieszcz</w:t>
      </w:r>
      <w:r w:rsidR="007931BC">
        <w:t>ania</w:t>
      </w:r>
      <w:r w:rsidR="002673BB" w:rsidRPr="002673BB">
        <w:t xml:space="preserve"> na terenie lotniska objętych zwolnieniem od akcyzy wyrobów energetycznych, o których mowa w art. 32 ust. 1 pkt 1, z wyjątkiem olejów smarowych do silników lotniczych</w:t>
      </w:r>
      <w:r w:rsidR="00D53D8B">
        <w:t xml:space="preserve"> oraz preparatów smarowych do silników lotniczych</w:t>
      </w:r>
      <w:r w:rsidR="002673BB" w:rsidRPr="002673BB">
        <w:t xml:space="preserve">, </w:t>
      </w:r>
      <w:r w:rsidR="007931BC">
        <w:t>od podmiotu wysyłającego, o którym mowa w art. 2 ust. 1 pkt 31 lit. b lub c</w:t>
      </w:r>
      <w:r w:rsidR="00BD1179">
        <w:t>,</w:t>
      </w:r>
      <w:r w:rsidR="007931BC">
        <w:t xml:space="preserve"> </w:t>
      </w:r>
      <w:r w:rsidR="002673BB" w:rsidRPr="002673BB">
        <w:t>do podmiot</w:t>
      </w:r>
      <w:r w:rsidR="007931BC">
        <w:t>u</w:t>
      </w:r>
      <w:r w:rsidR="002673BB" w:rsidRPr="002673BB">
        <w:t xml:space="preserve"> </w:t>
      </w:r>
      <w:r w:rsidR="00045A27">
        <w:t>odbierając</w:t>
      </w:r>
      <w:r w:rsidR="007931BC">
        <w:t>ego</w:t>
      </w:r>
      <w:r w:rsidR="002673BB">
        <w:t>,</w:t>
      </w:r>
      <w:r w:rsidR="002673BB" w:rsidRPr="002673BB">
        <w:t xml:space="preserve"> o który</w:t>
      </w:r>
      <w:r w:rsidR="007931BC">
        <w:t>m</w:t>
      </w:r>
      <w:r w:rsidR="00C12E69">
        <w:t xml:space="preserve"> </w:t>
      </w:r>
      <w:r w:rsidR="002673BB" w:rsidRPr="002673BB">
        <w:t xml:space="preserve">mowa w </w:t>
      </w:r>
      <w:r w:rsidR="007931BC">
        <w:t>art. 2 ust. 1 pkt 32 lit. b</w:t>
      </w:r>
      <w:r w:rsidR="00C12E69">
        <w:t>, potwierdzeni</w:t>
      </w:r>
      <w:r w:rsidR="00F50A6B">
        <w:t>e</w:t>
      </w:r>
      <w:r w:rsidR="00C12E69">
        <w:t xml:space="preserve"> odbioru </w:t>
      </w:r>
      <w:r w:rsidR="00F50A6B">
        <w:t xml:space="preserve">może </w:t>
      </w:r>
      <w:r w:rsidR="00C12E69">
        <w:t>być dokon</w:t>
      </w:r>
      <w:r w:rsidR="00F50A6B">
        <w:t>ane</w:t>
      </w:r>
      <w:r w:rsidR="00C12E69">
        <w:t xml:space="preserve"> również </w:t>
      </w:r>
      <w:r w:rsidR="00C12E69" w:rsidRPr="00C12E69">
        <w:t xml:space="preserve">w elektronicznym potwierdzeniu odbioru za pomocą systemu teleinformatycznego </w:t>
      </w:r>
      <w:r w:rsidR="007931BC">
        <w:t>podm</w:t>
      </w:r>
      <w:r w:rsidR="00C12E69" w:rsidRPr="00C12E69">
        <w:t>iotu wysyłającego</w:t>
      </w:r>
      <w:r w:rsidR="00D53D8B">
        <w:t>.</w:t>
      </w:r>
    </w:p>
    <w:p w14:paraId="50BE704E" w14:textId="3E9EE6C3" w:rsidR="00B0720B" w:rsidRPr="00D81931" w:rsidRDefault="000147FC" w:rsidP="00EB03BB">
      <w:pPr>
        <w:pStyle w:val="ZUSTzmustartykuempunktem"/>
      </w:pPr>
      <w:r>
        <w:t xml:space="preserve">4b. </w:t>
      </w:r>
      <w:r w:rsidR="00B0720B" w:rsidRPr="00D81931">
        <w:t>W przypadku, o którym mowa w ust. 4</w:t>
      </w:r>
      <w:r w:rsidR="00045A27">
        <w:t>a</w:t>
      </w:r>
      <w:r w:rsidR="00B0720B" w:rsidRPr="00D81931">
        <w:t>, oprogramowanie system</w:t>
      </w:r>
      <w:r w:rsidR="00B0720B">
        <w:t>u</w:t>
      </w:r>
      <w:r w:rsidR="00B0720B" w:rsidRPr="00D81931">
        <w:t xml:space="preserve"> teleinformatyczn</w:t>
      </w:r>
      <w:r w:rsidR="00B0720B">
        <w:t>ego</w:t>
      </w:r>
      <w:r w:rsidR="00B0720B" w:rsidRPr="00D81931">
        <w:t xml:space="preserve"> obsługując</w:t>
      </w:r>
      <w:r w:rsidR="00B0720B">
        <w:t>ego</w:t>
      </w:r>
      <w:r w:rsidR="00B0720B" w:rsidRPr="00D81931">
        <w:t xml:space="preserve"> elektroniczne potwierdzenia odbioru zapewnia autentyczność pochodzenia i integralność treści podlegających wymianie. Przez autentyczność pochodzenia rozumie się pewność co do tożsamości dokonującego potwierdzenia odbioru. Przez integralność treści potwierdzenia odbioru rozumie się, że w potwierdzeniu nie zmieniono danych, które powinno zawierać potwierdzenie odbioru.”;</w:t>
      </w:r>
    </w:p>
    <w:p w14:paraId="30EFD461" w14:textId="7E9F6021" w:rsidR="00835041" w:rsidRDefault="00B0720B" w:rsidP="00B0720B">
      <w:pPr>
        <w:pStyle w:val="PKTpunkt"/>
      </w:pPr>
      <w:r>
        <w:t>1</w:t>
      </w:r>
      <w:r w:rsidR="005C2234">
        <w:t>0</w:t>
      </w:r>
      <w:r w:rsidRPr="00D81931">
        <w:t>)</w:t>
      </w:r>
      <w:r>
        <w:tab/>
      </w:r>
      <w:r w:rsidR="00835041">
        <w:t xml:space="preserve">w art. 46na w ust. 1 w części wspólnej po wyrazach </w:t>
      </w:r>
      <w:r w:rsidR="00835041" w:rsidRPr="00D81931">
        <w:t>„</w:t>
      </w:r>
      <w:r w:rsidR="00835041">
        <w:t>w art. 46j ust. 3</w:t>
      </w:r>
      <w:r w:rsidR="00835041" w:rsidRPr="00D81931">
        <w:t>”</w:t>
      </w:r>
      <w:r w:rsidR="00835041">
        <w:t xml:space="preserve"> dodaje się wyrazy </w:t>
      </w:r>
      <w:r w:rsidR="00835041" w:rsidRPr="00D81931">
        <w:t>„</w:t>
      </w:r>
      <w:r w:rsidR="00835041">
        <w:t>lub 4a</w:t>
      </w:r>
      <w:r w:rsidR="00835041" w:rsidRPr="00D81931">
        <w:t>”</w:t>
      </w:r>
      <w:r w:rsidR="00835041">
        <w:t>;</w:t>
      </w:r>
    </w:p>
    <w:p w14:paraId="34E74604" w14:textId="6D6C846A" w:rsidR="00B0720B" w:rsidRDefault="00835041" w:rsidP="00B0720B">
      <w:pPr>
        <w:pStyle w:val="PKTpunkt"/>
      </w:pPr>
      <w:r>
        <w:t>1</w:t>
      </w:r>
      <w:r w:rsidR="005C2234">
        <w:t>1</w:t>
      </w:r>
      <w:r>
        <w:t xml:space="preserve">) </w:t>
      </w:r>
      <w:r w:rsidR="00EB03BB">
        <w:tab/>
      </w:r>
      <w:r w:rsidR="00B0720B" w:rsidRPr="00D81931">
        <w:t>w art. 46t</w:t>
      </w:r>
      <w:r w:rsidR="00B0720B">
        <w:t>:</w:t>
      </w:r>
    </w:p>
    <w:p w14:paraId="2775CD96" w14:textId="32727996" w:rsidR="00B0720B" w:rsidRPr="00D81931" w:rsidRDefault="00B0720B" w:rsidP="00B0720B">
      <w:pPr>
        <w:pStyle w:val="LITlitera"/>
      </w:pPr>
      <w:r>
        <w:t xml:space="preserve">a) </w:t>
      </w:r>
      <w:r>
        <w:tab/>
      </w:r>
      <w:r w:rsidRPr="00D81931">
        <w:t>ust. 1 otrzymuje brzmienie:</w:t>
      </w:r>
    </w:p>
    <w:p w14:paraId="6D5CCDEE" w14:textId="77777777" w:rsidR="00B0720B" w:rsidRPr="00D81931" w:rsidRDefault="00B0720B" w:rsidP="00B0720B">
      <w:pPr>
        <w:pStyle w:val="ZLITUSTzmustliter"/>
      </w:pPr>
      <w:bookmarkStart w:id="4" w:name="_Hlk233024247"/>
      <w:r w:rsidRPr="00D81931">
        <w:lastRenderedPageBreak/>
        <w:t>„</w:t>
      </w:r>
      <w:bookmarkEnd w:id="4"/>
      <w:r>
        <w:t xml:space="preserve">1. </w:t>
      </w:r>
      <w:r w:rsidRPr="00D81931">
        <w:t>Podmiot wysyłający może w czasie przemieszczania wyrobów akcyzowych dokonać zmiany miejsca przeznaczenia tych wyrobów za pośrednictwem Systemu</w:t>
      </w:r>
      <w:r>
        <w:t>, która to z</w:t>
      </w:r>
      <w:r w:rsidRPr="00D81931">
        <w:t>miana wymaga aktualizacji w Systemie:</w:t>
      </w:r>
    </w:p>
    <w:p w14:paraId="1C550685" w14:textId="77777777" w:rsidR="00B0720B" w:rsidRPr="00D81931" w:rsidRDefault="00B0720B" w:rsidP="00B0720B">
      <w:pPr>
        <w:pStyle w:val="ZLITPKTzmpktliter"/>
      </w:pPr>
      <w:r w:rsidRPr="00D81931">
        <w:t>1)</w:t>
      </w:r>
      <w:r>
        <w:tab/>
      </w:r>
      <w:r w:rsidRPr="00D81931">
        <w:t>e-AD albo e-DD przez wskazanie nowego podmiotu odbierającego;</w:t>
      </w:r>
    </w:p>
    <w:p w14:paraId="04E7D4E4" w14:textId="4D4E7BC8" w:rsidR="00B0720B" w:rsidRPr="00D81931" w:rsidRDefault="00B0720B" w:rsidP="00B0720B">
      <w:pPr>
        <w:pStyle w:val="ZLITPKTzmpktliter"/>
      </w:pPr>
      <w:r w:rsidRPr="00D81931">
        <w:t>2)</w:t>
      </w:r>
      <w:r>
        <w:tab/>
      </w:r>
      <w:r w:rsidRPr="00D81931">
        <w:t>e-SAD przez wskazanie nowego miejsca odbioru podmiotu odbierającego wskazanego w e-SAD albo miejsca wysyłki wskazanego w e-SAD.”,</w:t>
      </w:r>
    </w:p>
    <w:p w14:paraId="4CDEE7A0" w14:textId="77777777" w:rsidR="00B0720B" w:rsidRPr="00D81931" w:rsidRDefault="00B0720B" w:rsidP="00B0720B">
      <w:pPr>
        <w:pStyle w:val="LITlitera"/>
      </w:pPr>
      <w:r w:rsidRPr="00D81931">
        <w:t>b)</w:t>
      </w:r>
      <w:r>
        <w:tab/>
      </w:r>
      <w:r w:rsidRPr="00D81931">
        <w:t>po ust. 4 dodaje się ust. 4a i 4b w brzmieniu:</w:t>
      </w:r>
    </w:p>
    <w:p w14:paraId="1E68B2D4" w14:textId="77777777" w:rsidR="00B0720B" w:rsidRPr="00D81931" w:rsidRDefault="00B0720B" w:rsidP="00B0720B">
      <w:pPr>
        <w:pStyle w:val="ZLITUSTzmustliter"/>
      </w:pPr>
      <w:r w:rsidRPr="00D81931">
        <w:t>„4a. W przypadku niedostępności Systemu podmiot wysyłający może dokonać zmiany miejsca przeznaczenia wyrobów akcyzowych na podstawie dokumentu zastępującego zmianę miejsca przeznaczenia, zawierającego dane wymagane dla aktualizacji e-AD, e-DD albo e-SAD</w:t>
      </w:r>
      <w:r>
        <w:t>, o których mowa w ust. 1</w:t>
      </w:r>
      <w:r w:rsidRPr="00D81931">
        <w:t>.</w:t>
      </w:r>
    </w:p>
    <w:p w14:paraId="31A1305B" w14:textId="77777777" w:rsidR="00B0720B" w:rsidRPr="00D81931" w:rsidRDefault="00B0720B" w:rsidP="00B0720B">
      <w:pPr>
        <w:pStyle w:val="ZLITUSTzmustliter"/>
      </w:pPr>
      <w:r w:rsidRPr="00D81931">
        <w:t>4b. Po przywróceniu dostępności Systemu podmiot wysyłający niezwłocznie dokonuje aktualizacji e-AD, e-DD albo e-SAD w Systemie</w:t>
      </w:r>
      <w:r>
        <w:t>,</w:t>
      </w:r>
      <w:r w:rsidRPr="00D81931">
        <w:t xml:space="preserve"> na podstawie danych zawartych w dokumencie, o którym mowa w ust. 4a.”;</w:t>
      </w:r>
    </w:p>
    <w:p w14:paraId="56F68E12" w14:textId="77777777" w:rsidR="001E3821" w:rsidRDefault="00B0720B" w:rsidP="00D12BC7">
      <w:pPr>
        <w:pStyle w:val="PKTpunkt"/>
      </w:pPr>
      <w:r>
        <w:t>12</w:t>
      </w:r>
      <w:r w:rsidRPr="00197F65">
        <w:t>)</w:t>
      </w:r>
      <w:r>
        <w:tab/>
      </w:r>
      <w:r w:rsidRPr="00197F65">
        <w:t>w art. 46w w ust. 2</w:t>
      </w:r>
      <w:r w:rsidR="001E3821">
        <w:t>:</w:t>
      </w:r>
    </w:p>
    <w:p w14:paraId="5B95C098" w14:textId="36B98636" w:rsidR="001E3821" w:rsidRDefault="001E3821" w:rsidP="00D04D9C">
      <w:pPr>
        <w:pStyle w:val="LITlitera"/>
      </w:pPr>
      <w:r>
        <w:t>a)</w:t>
      </w:r>
      <w:r w:rsidR="00B91130">
        <w:tab/>
      </w:r>
      <w:r>
        <w:t xml:space="preserve">w pkt 2 </w:t>
      </w:r>
      <w:r w:rsidR="00045A27">
        <w:t xml:space="preserve">po </w:t>
      </w:r>
      <w:r>
        <w:t>wyraz</w:t>
      </w:r>
      <w:r w:rsidR="00045A27">
        <w:t>ach</w:t>
      </w:r>
      <w:r>
        <w:t xml:space="preserve"> </w:t>
      </w:r>
      <w:r w:rsidRPr="00D81931">
        <w:t>„</w:t>
      </w:r>
      <w:r w:rsidR="00045A27">
        <w:t xml:space="preserve">w art. 46j ust. 3 pkt </w:t>
      </w:r>
      <w:r w:rsidR="00C47EDB">
        <w:t>2</w:t>
      </w:r>
      <w:r w:rsidR="00920326">
        <w:t>,</w:t>
      </w:r>
      <w:r w:rsidR="009F58AA" w:rsidRPr="00D81931">
        <w:t>”</w:t>
      </w:r>
      <w:r w:rsidR="00045A27">
        <w:t xml:space="preserve"> dodaje się wyrazy </w:t>
      </w:r>
      <w:r w:rsidR="00045A27" w:rsidRPr="00D81931">
        <w:t>„</w:t>
      </w:r>
      <w:r w:rsidR="00045A27">
        <w:t>elektronicznym potwierdzeniu odbioru, o którym mowa w art. 46j ust. 4a</w:t>
      </w:r>
      <w:r w:rsidR="00920326">
        <w:t>,</w:t>
      </w:r>
      <w:r w:rsidR="009F58AA" w:rsidRPr="00D81931">
        <w:t>”</w:t>
      </w:r>
      <w:r w:rsidR="009F58AA">
        <w:t>,</w:t>
      </w:r>
      <w:r>
        <w:t xml:space="preserve"> </w:t>
      </w:r>
    </w:p>
    <w:p w14:paraId="26B42D94" w14:textId="39705E44" w:rsidR="00B0720B" w:rsidRPr="001E3821" w:rsidRDefault="001E3821" w:rsidP="001E3821">
      <w:pPr>
        <w:pStyle w:val="LITlitera"/>
      </w:pPr>
      <w:r w:rsidRPr="001E3821">
        <w:t>b)</w:t>
      </w:r>
      <w:r w:rsidR="00B91130">
        <w:tab/>
      </w:r>
      <w:r w:rsidR="00B0720B" w:rsidRPr="001E3821">
        <w:t>po pkt 2 dodaje się pkt 2a w brzmieniu:</w:t>
      </w:r>
    </w:p>
    <w:p w14:paraId="0355C27A" w14:textId="5D4AA5DF" w:rsidR="001E3821" w:rsidRPr="00197F65" w:rsidRDefault="00B0720B" w:rsidP="001E3821">
      <w:pPr>
        <w:pStyle w:val="ZLITPKTzmpktliter"/>
      </w:pPr>
      <w:r w:rsidRPr="00197F65">
        <w:t>„2a)</w:t>
      </w:r>
      <w:r w:rsidR="00B91130">
        <w:tab/>
      </w:r>
      <w:r w:rsidRPr="00197F65">
        <w:t>dane pozostawione do decyzji państw członkowskich Unii Europejskiej</w:t>
      </w:r>
      <w:r w:rsidR="00F50A6B">
        <w:t>, które</w:t>
      </w:r>
      <w:r w:rsidRPr="00197F65">
        <w:t xml:space="preserve"> </w:t>
      </w:r>
      <w:r w:rsidR="00BD1179">
        <w:t>u</w:t>
      </w:r>
      <w:r>
        <w:t>mieszcza się obowiązkowo</w:t>
      </w:r>
      <w:r w:rsidRPr="00197F65">
        <w:t xml:space="preserve"> w e-AD lub w dokumencie zastępującym e-AD</w:t>
      </w:r>
      <w:r w:rsidR="00F50A6B">
        <w:t>;</w:t>
      </w:r>
      <w:r w:rsidR="00EE0F65" w:rsidRPr="0032538B">
        <w:t>”</w:t>
      </w:r>
      <w:r w:rsidR="001E3821">
        <w:t>;</w:t>
      </w:r>
    </w:p>
    <w:p w14:paraId="22BDCCD5" w14:textId="77777777" w:rsidR="00B0720B" w:rsidRDefault="00B0720B" w:rsidP="00B0720B">
      <w:r>
        <w:t>13</w:t>
      </w:r>
      <w:r w:rsidRPr="00D81931">
        <w:t>)</w:t>
      </w:r>
      <w:r>
        <w:tab/>
      </w:r>
      <w:r>
        <w:tab/>
      </w:r>
      <w:r w:rsidRPr="00D81931">
        <w:t>w art. 48</w:t>
      </w:r>
      <w:r>
        <w:t>:</w:t>
      </w:r>
    </w:p>
    <w:p w14:paraId="6667C558" w14:textId="77777777" w:rsidR="00B0720B" w:rsidRPr="00B17998" w:rsidRDefault="00B0720B" w:rsidP="00B0720B">
      <w:pPr>
        <w:pStyle w:val="LITlitera"/>
        <w:rPr>
          <w:rStyle w:val="Ppogrubienie"/>
        </w:rPr>
      </w:pPr>
      <w:r>
        <w:t>a)</w:t>
      </w:r>
      <w:r w:rsidRPr="00D81931">
        <w:t xml:space="preserve"> </w:t>
      </w:r>
      <w:r>
        <w:tab/>
        <w:t xml:space="preserve">po </w:t>
      </w:r>
      <w:r w:rsidRPr="00D81931">
        <w:t xml:space="preserve">ust. 3 </w:t>
      </w:r>
      <w:r>
        <w:t xml:space="preserve">dodaje się ust. 3a w </w:t>
      </w:r>
      <w:r w:rsidRPr="00D81931">
        <w:t>brzmieni</w:t>
      </w:r>
      <w:r>
        <w:t>u</w:t>
      </w:r>
      <w:r w:rsidRPr="00D81931">
        <w:t>:</w:t>
      </w:r>
    </w:p>
    <w:p w14:paraId="360AA320" w14:textId="77777777" w:rsidR="00B0720B" w:rsidRDefault="00B0720B" w:rsidP="00B0720B">
      <w:pPr>
        <w:pStyle w:val="ZLITUSTzmustliter"/>
      </w:pPr>
      <w:r w:rsidRPr="00D81931">
        <w:t>„</w:t>
      </w:r>
      <w:r>
        <w:t>3a. W przypadku,</w:t>
      </w:r>
      <w:r w:rsidRPr="00DB5D9C">
        <w:t xml:space="preserve"> </w:t>
      </w:r>
      <w:r>
        <w:t xml:space="preserve">o którym mowa w ust. 3 pkt 2, jeżeli w </w:t>
      </w:r>
      <w:r w:rsidRPr="00D81931">
        <w:t>składzie podatkowym</w:t>
      </w:r>
      <w:r>
        <w:t xml:space="preserve"> będzie </w:t>
      </w:r>
      <w:r w:rsidRPr="00D81931">
        <w:t>magazynowan</w:t>
      </w:r>
      <w:r>
        <w:t>y</w:t>
      </w:r>
      <w:r w:rsidRPr="00D81931">
        <w:t xml:space="preserve"> lub przeładowywan</w:t>
      </w:r>
      <w:r>
        <w:t xml:space="preserve">y więcej niż jeden rodzaj napojów alkoholowych, wystarczające jest osiągnięcie najwyższego progu minimalnej wysokości akcyzy, o którym mowa w tym przepisie, przewidzianego dla jednego z rodzajów napojów alkoholowych, </w:t>
      </w:r>
      <w:bookmarkStart w:id="5" w:name="_Hlk235182048"/>
      <w:r>
        <w:t xml:space="preserve">które będą </w:t>
      </w:r>
      <w:r w:rsidRPr="00D81931">
        <w:t>magazynowan</w:t>
      </w:r>
      <w:r>
        <w:t>e</w:t>
      </w:r>
      <w:r w:rsidRPr="00D81931">
        <w:t xml:space="preserve"> lub przeładowywan</w:t>
      </w:r>
      <w:r>
        <w:t>e w tym składzie podatkowym</w:t>
      </w:r>
      <w:r w:rsidRPr="00DB5D9C">
        <w:t xml:space="preserve">. </w:t>
      </w:r>
      <w:bookmarkEnd w:id="5"/>
      <w:r w:rsidRPr="00DF77D8">
        <w:t>Do minimalnej wysokości akcyzy wlicza się akcyzę od wszystkich rodzajów napojów alkoholowych, które będą magazynowane lub przeładowywane w składzie podatkowym</w:t>
      </w:r>
      <w:r w:rsidRPr="00DB5D9C">
        <w:t>.</w:t>
      </w:r>
      <w:r w:rsidRPr="0032538B">
        <w:t>”</w:t>
      </w:r>
      <w:r>
        <w:t>,</w:t>
      </w:r>
    </w:p>
    <w:p w14:paraId="5120DA84" w14:textId="77777777" w:rsidR="00B0720B" w:rsidRDefault="00B0720B" w:rsidP="00B0720B">
      <w:pPr>
        <w:pStyle w:val="LITlitera"/>
      </w:pPr>
      <w:r>
        <w:t xml:space="preserve">b) </w:t>
      </w:r>
      <w:r>
        <w:tab/>
        <w:t>w ust. 4 w zdaniu pierwszym:</w:t>
      </w:r>
    </w:p>
    <w:p w14:paraId="746BD643" w14:textId="77777777" w:rsidR="00B0720B" w:rsidRPr="006B239C" w:rsidRDefault="00B0720B" w:rsidP="00B0720B">
      <w:pPr>
        <w:pStyle w:val="TIRtiret"/>
      </w:pPr>
      <w:r w:rsidRPr="00D23B42">
        <w:t>–</w:t>
      </w:r>
      <w:r>
        <w:tab/>
      </w:r>
      <w:r w:rsidRPr="00D23B42">
        <w:t xml:space="preserve">wyrazy </w:t>
      </w:r>
      <w:r w:rsidRPr="0032538B">
        <w:t>„w ust. 3 pkt 1, 1a, 2 i 4” zastępuje się wyrazami „w ust. 3 pkt 1, 1a, 2 i 4 oraz ust. 3a</w:t>
      </w:r>
      <w:r w:rsidRPr="006B239C">
        <w:t>”,</w:t>
      </w:r>
    </w:p>
    <w:p w14:paraId="6807C026" w14:textId="77777777" w:rsidR="00B0720B" w:rsidRPr="006B239C" w:rsidRDefault="00B0720B" w:rsidP="00B0720B">
      <w:pPr>
        <w:pStyle w:val="TIRtiret"/>
      </w:pPr>
      <w:r w:rsidRPr="006B239C">
        <w:lastRenderedPageBreak/>
        <w:t>–</w:t>
      </w:r>
      <w:r>
        <w:tab/>
      </w:r>
      <w:r w:rsidRPr="006B239C">
        <w:t>wyrazy „w ust. 3 pkt 1, 1a, 2 lub 4” zastępuje się wyrazami „w ust. 3 pkt 1, 1a, 2, 4 lub ust. 3a”,</w:t>
      </w:r>
    </w:p>
    <w:p w14:paraId="0C635CBB" w14:textId="77777777" w:rsidR="00B0720B" w:rsidRDefault="00B0720B" w:rsidP="00B0720B">
      <w:pPr>
        <w:pStyle w:val="LITlitera"/>
      </w:pPr>
      <w:r>
        <w:t xml:space="preserve">c) </w:t>
      </w:r>
      <w:r>
        <w:tab/>
        <w:t>w ust. 6</w:t>
      </w:r>
      <w:r w:rsidRPr="007537D7">
        <w:t xml:space="preserve"> wyrazy „w ust. 3</w:t>
      </w:r>
      <w:r>
        <w:t xml:space="preserve"> i 4</w:t>
      </w:r>
      <w:r w:rsidRPr="007537D7">
        <w:t>” zastępuje się wyrazami „w ust. 3</w:t>
      </w:r>
      <w:r>
        <w:t>, 3a i 4</w:t>
      </w:r>
      <w:r w:rsidRPr="007537D7">
        <w:t>”</w:t>
      </w:r>
      <w:r>
        <w:t xml:space="preserve">; </w:t>
      </w:r>
    </w:p>
    <w:p w14:paraId="5AE92D20" w14:textId="77777777" w:rsidR="00B0720B" w:rsidRDefault="00B0720B" w:rsidP="00B0720B">
      <w:pPr>
        <w:pStyle w:val="PKTpunkt"/>
      </w:pPr>
      <w:r>
        <w:t xml:space="preserve">14) </w:t>
      </w:r>
      <w:r>
        <w:tab/>
        <w:t>w art. 52:</w:t>
      </w:r>
    </w:p>
    <w:p w14:paraId="3E75117F" w14:textId="77777777" w:rsidR="00B0720B" w:rsidRDefault="00B0720B" w:rsidP="00B0720B">
      <w:pPr>
        <w:pStyle w:val="LITlitera"/>
      </w:pPr>
      <w:r>
        <w:t xml:space="preserve">a) </w:t>
      </w:r>
      <w:r>
        <w:tab/>
        <w:t xml:space="preserve">w ust. 1 w pkt 1 wyrazy </w:t>
      </w:r>
      <w:r w:rsidRPr="007537D7">
        <w:t>„</w:t>
      </w:r>
      <w:r w:rsidRPr="00EA1275">
        <w:t xml:space="preserve">w </w:t>
      </w:r>
      <w:r>
        <w:t>art. 48 ust. 1, 3 lub 4</w:t>
      </w:r>
      <w:r w:rsidRPr="00EA1275">
        <w:t>”</w:t>
      </w:r>
      <w:r>
        <w:t xml:space="preserve"> zastępuje się wyrazami </w:t>
      </w:r>
      <w:r w:rsidRPr="007537D7">
        <w:t>„</w:t>
      </w:r>
      <w:r w:rsidRPr="00EA1275">
        <w:t>w art. 48 ust. 1, 3</w:t>
      </w:r>
      <w:r>
        <w:t>, 3a</w:t>
      </w:r>
      <w:r w:rsidRPr="00EA1275">
        <w:t xml:space="preserve"> lub 4”</w:t>
      </w:r>
      <w:r>
        <w:t>,</w:t>
      </w:r>
    </w:p>
    <w:p w14:paraId="2C2D0C0E" w14:textId="77777777" w:rsidR="00B0720B" w:rsidRPr="00D81931" w:rsidRDefault="00B0720B" w:rsidP="00B0720B">
      <w:pPr>
        <w:pStyle w:val="LITlitera"/>
      </w:pPr>
      <w:r>
        <w:t xml:space="preserve">b) </w:t>
      </w:r>
      <w:r>
        <w:tab/>
        <w:t xml:space="preserve">w ust. 2 w pkt 5 wyrazy </w:t>
      </w:r>
      <w:r w:rsidRPr="007537D7">
        <w:t>„</w:t>
      </w:r>
      <w:r w:rsidRPr="00EA1275">
        <w:t xml:space="preserve">w </w:t>
      </w:r>
      <w:r>
        <w:t>art. 48 ust. 3 pkt 1, 1a, 2 i 4 lub ust. 4a</w:t>
      </w:r>
      <w:r w:rsidRPr="00EA1275">
        <w:t>”</w:t>
      </w:r>
      <w:r>
        <w:t xml:space="preserve"> zastępuje się wyrazami </w:t>
      </w:r>
      <w:r w:rsidRPr="007537D7">
        <w:t>„</w:t>
      </w:r>
      <w:r w:rsidRPr="00EA1275">
        <w:t xml:space="preserve">w </w:t>
      </w:r>
      <w:r>
        <w:t>art. 48 ust. 3 pkt 1, 1a, 2 i 4, ust. 3a lub 4a</w:t>
      </w:r>
      <w:r w:rsidRPr="00EA1275">
        <w:t>”</w:t>
      </w:r>
      <w:r>
        <w:t>;</w:t>
      </w:r>
      <w:r>
        <w:tab/>
      </w:r>
    </w:p>
    <w:p w14:paraId="57344389" w14:textId="77777777" w:rsidR="00B0720B" w:rsidRDefault="00B0720B" w:rsidP="00B0720B">
      <w:pPr>
        <w:pStyle w:val="PKTpunkt"/>
      </w:pPr>
      <w:bookmarkStart w:id="6" w:name="_Hlk232670524"/>
      <w:r>
        <w:t>15</w:t>
      </w:r>
      <w:r w:rsidRPr="00D81931">
        <w:t>)</w:t>
      </w:r>
      <w:r>
        <w:tab/>
        <w:t>po art. 83a dodaje się art. 83aa w brzmieniu:</w:t>
      </w:r>
    </w:p>
    <w:p w14:paraId="0B0FBF6E" w14:textId="7B9E2DA6" w:rsidR="00B0720B" w:rsidRPr="00D81931" w:rsidRDefault="00B0720B" w:rsidP="00B0720B">
      <w:pPr>
        <w:pStyle w:val="ZARTzmartartykuempunktem"/>
      </w:pPr>
      <w:r w:rsidRPr="00D81931">
        <w:t>„</w:t>
      </w:r>
      <w:r>
        <w:t xml:space="preserve">Art. 83aa. 1. </w:t>
      </w:r>
      <w:r w:rsidRPr="00D81931">
        <w:t>W przypadku</w:t>
      </w:r>
      <w:r>
        <w:t xml:space="preserve"> </w:t>
      </w:r>
      <w:r w:rsidRPr="00D81931">
        <w:t>upływu terminu przydatności</w:t>
      </w:r>
      <w:r>
        <w:t xml:space="preserve"> </w:t>
      </w:r>
      <w:r w:rsidRPr="00D81931">
        <w:t>do spożycia</w:t>
      </w:r>
      <w:r>
        <w:t xml:space="preserve"> napojów alkoholowych</w:t>
      </w:r>
      <w:r w:rsidRPr="00D81931">
        <w:t xml:space="preserve"> z zapłaconą akcyzą</w:t>
      </w:r>
      <w:r>
        <w:t xml:space="preserve">, </w:t>
      </w:r>
      <w:r w:rsidRPr="00D81931">
        <w:t xml:space="preserve">podatnik może dokonać obniżenia kwoty akcyzy, do której zapłacenia jest obowiązany, o kwotę akcyzy zapłaconej od </w:t>
      </w:r>
      <w:r>
        <w:t xml:space="preserve">tych </w:t>
      </w:r>
      <w:r w:rsidRPr="00D81931">
        <w:t xml:space="preserve">przeterminowanych </w:t>
      </w:r>
      <w:r>
        <w:t>napojów alkoholowych</w:t>
      </w:r>
      <w:r w:rsidRPr="00D81931">
        <w:t>.</w:t>
      </w:r>
    </w:p>
    <w:p w14:paraId="762F9E92" w14:textId="77777777" w:rsidR="00B0720B" w:rsidRDefault="00B0720B" w:rsidP="00B0720B">
      <w:pPr>
        <w:pStyle w:val="ZUSTzmustartykuempunktem"/>
      </w:pPr>
      <w:r w:rsidRPr="00D81931">
        <w:t>2. Podatnik może dokonać obniżenia, o którym mowa w ust. 1, w przypadku całkowitego zniszczenia przeterminowanych</w:t>
      </w:r>
      <w:r>
        <w:t xml:space="preserve"> napojów alkoholowych</w:t>
      </w:r>
      <w:r w:rsidRPr="00D81931">
        <w:t>:</w:t>
      </w:r>
    </w:p>
    <w:p w14:paraId="1BE34F69" w14:textId="0548A88C" w:rsidR="00B0720B" w:rsidRPr="00906BD8" w:rsidRDefault="00B0720B" w:rsidP="00B0720B">
      <w:pPr>
        <w:pStyle w:val="ZPKTzmpktartykuempunktem"/>
      </w:pPr>
      <w:r>
        <w:t>1)</w:t>
      </w:r>
      <w:r>
        <w:tab/>
      </w:r>
      <w:r w:rsidRPr="00906BD8">
        <w:t>w składzie podatkowym</w:t>
      </w:r>
      <w:r>
        <w:t>,</w:t>
      </w:r>
      <w:r w:rsidRPr="00906BD8">
        <w:t xml:space="preserve"> w obecności przedstawiciela naczelnika urzędu celno-skarbowego</w:t>
      </w:r>
      <w:r>
        <w:t xml:space="preserve"> </w:t>
      </w:r>
      <w:r w:rsidRPr="00906BD8">
        <w:t xml:space="preserve">albo </w:t>
      </w:r>
    </w:p>
    <w:p w14:paraId="7A6A3918" w14:textId="4F76C2C6" w:rsidR="00B0720B" w:rsidRDefault="00B0720B" w:rsidP="00B0720B">
      <w:pPr>
        <w:pStyle w:val="LITlitera"/>
      </w:pPr>
      <w:r>
        <w:t>2</w:t>
      </w:r>
      <w:r w:rsidRPr="00906BD8">
        <w:t>)</w:t>
      </w:r>
      <w:r>
        <w:tab/>
      </w:r>
      <w:r w:rsidRPr="00906BD8">
        <w:t>za zgodą właściwego naczelnika urzędu skarbowego, w innym miejscu spełniającym warunki niszczenia wyrobów na podstawie przepisów odrębnych, w obecności przedstawiciela naczelnika urzędu celno-skarbowego</w:t>
      </w:r>
      <w:r>
        <w:t>.</w:t>
      </w:r>
    </w:p>
    <w:p w14:paraId="581D58A2" w14:textId="3092B59E" w:rsidR="00B0720B" w:rsidRPr="00D81931" w:rsidRDefault="00B0720B" w:rsidP="00941AEF">
      <w:pPr>
        <w:pStyle w:val="ZUSTzmustartykuempunktem"/>
      </w:pPr>
      <w:r>
        <w:t xml:space="preserve">3. </w:t>
      </w:r>
      <w:r w:rsidRPr="002835C4">
        <w:t xml:space="preserve">Przepis art. 83a ust. </w:t>
      </w:r>
      <w:r>
        <w:t>3</w:t>
      </w:r>
      <w:r w:rsidR="00EB03BB">
        <w:t xml:space="preserve"> </w:t>
      </w:r>
      <w:r w:rsidRPr="002835C4">
        <w:t>stosuje się odpowiednio.”;</w:t>
      </w:r>
    </w:p>
    <w:p w14:paraId="78DE360F" w14:textId="77777777" w:rsidR="00B0720B" w:rsidRDefault="00B0720B" w:rsidP="00B0720B">
      <w:pPr>
        <w:pStyle w:val="PKTpunkt"/>
      </w:pPr>
      <w:r>
        <w:t>16</w:t>
      </w:r>
      <w:r w:rsidRPr="00D81931">
        <w:t>)</w:t>
      </w:r>
      <w:r>
        <w:tab/>
      </w:r>
      <w:r w:rsidRPr="00D81931">
        <w:t>w art. 87</w:t>
      </w:r>
      <w:r>
        <w:t>:</w:t>
      </w:r>
    </w:p>
    <w:p w14:paraId="7FCCDD46" w14:textId="1A1AFD73" w:rsidR="00B0720B" w:rsidRDefault="00B0720B" w:rsidP="00B0720B">
      <w:pPr>
        <w:pStyle w:val="LITlitera"/>
      </w:pPr>
      <w:r>
        <w:t>a)</w:t>
      </w:r>
      <w:r w:rsidR="009463EA">
        <w:tab/>
      </w:r>
      <w:r>
        <w:t>po ust. 1 dodaje się ust. 1a w brzmieniu:</w:t>
      </w:r>
    </w:p>
    <w:p w14:paraId="7151C222" w14:textId="164FFCF1" w:rsidR="00B0720B" w:rsidRDefault="00B0720B" w:rsidP="00B0720B">
      <w:pPr>
        <w:pStyle w:val="ZLITUSTzmustliter"/>
      </w:pPr>
      <w:r w:rsidRPr="00D81931">
        <w:t>„</w:t>
      </w:r>
      <w:r>
        <w:t>1</w:t>
      </w:r>
      <w:r w:rsidRPr="00D81931">
        <w:t>a.</w:t>
      </w:r>
      <w:r>
        <w:t xml:space="preserve"> Nie uznaje się za produkcję wyrobów energetycznych mieszania poza składem podatkowym w jednym zbiorniku gotowego, przeznaczonego do napędu silników spalinowych skroplonego biometanu pochodzenia biologicznego o kodzie CN 2711 19 00 oraz gotowego,</w:t>
      </w:r>
      <w:r w:rsidRPr="00CC61C7">
        <w:t xml:space="preserve"> przeznaczonego do napędu silników spalinowych skroplonego gazu ziemnego pochodzenia</w:t>
      </w:r>
      <w:r>
        <w:t xml:space="preserve"> kopalnego o kodzie CN 2711 11 00.</w:t>
      </w:r>
      <w:r w:rsidR="00941AEF">
        <w:t>”</w:t>
      </w:r>
      <w:r>
        <w:t>,</w:t>
      </w:r>
    </w:p>
    <w:p w14:paraId="68918E5B" w14:textId="15A76C2A" w:rsidR="00B0720B" w:rsidRPr="00D81931" w:rsidRDefault="00B0720B" w:rsidP="00B0720B">
      <w:pPr>
        <w:pStyle w:val="LITlitera"/>
      </w:pPr>
      <w:r>
        <w:t>b)</w:t>
      </w:r>
      <w:r w:rsidR="009463EA">
        <w:tab/>
      </w:r>
      <w:r w:rsidRPr="00D81931">
        <w:t xml:space="preserve">po ust. 2 dodaje się ust. 2a w brzmieniu: </w:t>
      </w:r>
    </w:p>
    <w:p w14:paraId="330F2A93" w14:textId="52ED4D17" w:rsidR="00B0720B" w:rsidRPr="00D81931" w:rsidRDefault="00B0720B" w:rsidP="00B0720B">
      <w:pPr>
        <w:pStyle w:val="ZLITUSTzmustliter"/>
      </w:pPr>
      <w:r w:rsidRPr="00D81931">
        <w:t>„2a. Za sprzedaż wyrobów energetycznych, o której mowa w ust. 2</w:t>
      </w:r>
      <w:r>
        <w:t>,</w:t>
      </w:r>
      <w:r w:rsidRPr="00D81931">
        <w:t xml:space="preserve"> u</w:t>
      </w:r>
      <w:r>
        <w:t>znaje</w:t>
      </w:r>
      <w:r w:rsidRPr="00D81931">
        <w:t xml:space="preserve"> się również ich</w:t>
      </w:r>
      <w:r>
        <w:t xml:space="preserve"> </w:t>
      </w:r>
      <w:r w:rsidRPr="00D81931">
        <w:t>zużycie na potrzeby prowadzonej działalności gospodarczej, a</w:t>
      </w:r>
      <w:r>
        <w:t xml:space="preserve"> do ustalenia </w:t>
      </w:r>
      <w:r w:rsidRPr="00D81931">
        <w:t>wartoś</w:t>
      </w:r>
      <w:r>
        <w:t>ci</w:t>
      </w:r>
      <w:r w:rsidRPr="00D81931">
        <w:t xml:space="preserve"> takich wyrobów</w:t>
      </w:r>
      <w:r>
        <w:t xml:space="preserve"> </w:t>
      </w:r>
      <w:r w:rsidRPr="00D81931">
        <w:t xml:space="preserve">energetycznych </w:t>
      </w:r>
      <w:r>
        <w:t xml:space="preserve">na potrzeby ustalenia wysokości przychodu wynikającego z ust. 2 stosuje się odpowiednio </w:t>
      </w:r>
      <w:r w:rsidRPr="00D81931">
        <w:t xml:space="preserve">art. 48 ust. 4c.”; </w:t>
      </w:r>
    </w:p>
    <w:bookmarkEnd w:id="6"/>
    <w:p w14:paraId="67E12A5C" w14:textId="77777777" w:rsidR="00B0720B" w:rsidRPr="00D81931" w:rsidRDefault="00B0720B" w:rsidP="00B0720B">
      <w:r>
        <w:lastRenderedPageBreak/>
        <w:t>17</w:t>
      </w:r>
      <w:r w:rsidRPr="00D81931">
        <w:t>)</w:t>
      </w:r>
      <w:r>
        <w:tab/>
      </w:r>
      <w:r>
        <w:tab/>
      </w:r>
      <w:r w:rsidRPr="00D81931">
        <w:t>w art. 89:</w:t>
      </w:r>
    </w:p>
    <w:p w14:paraId="4422E6E9" w14:textId="77777777" w:rsidR="00B0720B" w:rsidRDefault="00B0720B" w:rsidP="00B0720B">
      <w:pPr>
        <w:pStyle w:val="LITlitera"/>
      </w:pPr>
      <w:r w:rsidRPr="00D81931">
        <w:t>a)</w:t>
      </w:r>
      <w:r>
        <w:tab/>
      </w:r>
      <w:r w:rsidRPr="00D81931">
        <w:t xml:space="preserve">w ust. 1 </w:t>
      </w:r>
      <w:r>
        <w:t xml:space="preserve">w </w:t>
      </w:r>
      <w:r w:rsidRPr="00D81931">
        <w:t xml:space="preserve">pkt 12 </w:t>
      </w:r>
      <w:r>
        <w:t xml:space="preserve">w </w:t>
      </w:r>
      <w:r w:rsidRPr="00D81931">
        <w:t xml:space="preserve">lit. b </w:t>
      </w:r>
      <w:r>
        <w:t>wprowadzenie do wyliczenia otrzymuje brzmienie</w:t>
      </w:r>
      <w:r w:rsidRPr="00D81931">
        <w:t xml:space="preserve">: </w:t>
      </w:r>
    </w:p>
    <w:p w14:paraId="0A014A2C" w14:textId="1E1BCDB3" w:rsidR="00B0720B" w:rsidRDefault="00B0720B" w:rsidP="00941AEF">
      <w:pPr>
        <w:pStyle w:val="ZLITFRAGzmlitfragmentunpzdanialiter"/>
      </w:pPr>
      <w:r w:rsidRPr="00D81931">
        <w:t>„spełniających wymagania jakościowe określone w odrębnych przepisach, je</w:t>
      </w:r>
      <w:r>
        <w:t>że</w:t>
      </w:r>
      <w:r w:rsidRPr="00D81931">
        <w:t>li takie wymagania zostały określone:”,</w:t>
      </w:r>
    </w:p>
    <w:p w14:paraId="6E871F12" w14:textId="1F6C8D20" w:rsidR="00B0720B" w:rsidRPr="00D81931" w:rsidRDefault="00B0720B" w:rsidP="00B0720B">
      <w:pPr>
        <w:pStyle w:val="LITlitera"/>
      </w:pPr>
      <w:r>
        <w:t>b</w:t>
      </w:r>
      <w:r w:rsidRPr="00D81931">
        <w:t>)</w:t>
      </w:r>
      <w:r>
        <w:tab/>
      </w:r>
      <w:r w:rsidRPr="00D81931">
        <w:t xml:space="preserve">po ust. 1b </w:t>
      </w:r>
      <w:r>
        <w:t xml:space="preserve">dodaje się </w:t>
      </w:r>
      <w:r w:rsidRPr="00D81931">
        <w:t>ust. 1c</w:t>
      </w:r>
      <w:r w:rsidR="00941AEF">
        <w:t>–</w:t>
      </w:r>
      <w:r w:rsidR="00D2405A">
        <w:t>1e</w:t>
      </w:r>
      <w:r w:rsidRPr="00D81931">
        <w:t xml:space="preserve"> w brzmieniu: </w:t>
      </w:r>
    </w:p>
    <w:p w14:paraId="100CCF88" w14:textId="07D37889" w:rsidR="00D2405A" w:rsidRDefault="00B0720B" w:rsidP="00B0720B">
      <w:pPr>
        <w:pStyle w:val="ZLITUSTzmustliter"/>
      </w:pPr>
      <w:r w:rsidRPr="00D81931">
        <w:t>„</w:t>
      </w:r>
      <w:r>
        <w:t xml:space="preserve">1c. </w:t>
      </w:r>
      <w:r w:rsidRPr="00D81931">
        <w:t xml:space="preserve">W przypadku wyrobów </w:t>
      </w:r>
      <w:r>
        <w:t xml:space="preserve">energetycznych </w:t>
      </w:r>
      <w:r w:rsidRPr="00D81931">
        <w:t>przeznaczonych do użycia</w:t>
      </w:r>
      <w:r>
        <w:t>,</w:t>
      </w:r>
      <w:r w:rsidRPr="00D81931">
        <w:t xml:space="preserve"> </w:t>
      </w:r>
      <w:r w:rsidRPr="006C4720">
        <w:t>oferowanych na sprzedaż lub używanych</w:t>
      </w:r>
      <w:r w:rsidRPr="00D81931">
        <w:t xml:space="preserve"> jako dodatki lub domieszki do paliw silnikowych, bez względu na kod</w:t>
      </w:r>
      <w:r>
        <w:t xml:space="preserve"> CN</w:t>
      </w:r>
      <w:r w:rsidRPr="00D81931">
        <w:t>, stosuje się stawkę akcyzy właściwą dla paliwa silnikowego, do którego wyroby te są dodawane lub mają być dodane</w:t>
      </w:r>
      <w:r>
        <w:t>, określoną w art.</w:t>
      </w:r>
      <w:r w:rsidRPr="0029170C">
        <w:t xml:space="preserve"> 89 ust. 1 pkt 2, 4, 5, 6, 8, 12 </w:t>
      </w:r>
      <w:r>
        <w:t xml:space="preserve">albo </w:t>
      </w:r>
      <w:r w:rsidRPr="0029170C">
        <w:t>14.</w:t>
      </w:r>
    </w:p>
    <w:p w14:paraId="56825BA9" w14:textId="226ED77F" w:rsidR="00D2405A" w:rsidRPr="00743F75" w:rsidRDefault="00D2405A" w:rsidP="00D2405A">
      <w:pPr>
        <w:pStyle w:val="ZLITUSTzmustliter"/>
      </w:pPr>
      <w:r w:rsidRPr="00743F75">
        <w:t>1d. Jeżeli wyrób, o którym mowa w ust. 1c</w:t>
      </w:r>
      <w:r w:rsidR="00941AEF">
        <w:t>,</w:t>
      </w:r>
      <w:r w:rsidRPr="00743F75">
        <w:t xml:space="preserve"> jest przeznaczony do użycia</w:t>
      </w:r>
      <w:r>
        <w:t>,</w:t>
      </w:r>
      <w:r w:rsidRPr="00743F75">
        <w:t xml:space="preserve"> oferowany na sprzedaż lub używany jako dodatek lub domieszka do więcej niż jednego rodzaju paliwa silnikowego, stosuje się stawkę akcyzy </w:t>
      </w:r>
      <w:r>
        <w:t>właściwą</w:t>
      </w:r>
      <w:r w:rsidRPr="00743F75">
        <w:t xml:space="preserve"> dla paliwa silnikowego o najwyższej stawce akcyzy spośród paliw silnikowych, do których wyrób ten może być </w:t>
      </w:r>
      <w:r>
        <w:t>dodany</w:t>
      </w:r>
      <w:r w:rsidRPr="00743F75">
        <w:t xml:space="preserve">. </w:t>
      </w:r>
    </w:p>
    <w:p w14:paraId="50BFF25E" w14:textId="1543B269" w:rsidR="00B0720B" w:rsidRDefault="00D2405A" w:rsidP="00D2405A">
      <w:pPr>
        <w:pStyle w:val="ZLITUSTzmustliter"/>
      </w:pPr>
      <w:r w:rsidRPr="00743F75">
        <w:t>1e. W przypadku wyrobów energetycznych przeznaczonych do użycia lub oferowanych na sprzedaż jako dodatki lub domieszki zarówno do paliw silnikowych</w:t>
      </w:r>
      <w:r w:rsidR="00DF0574">
        <w:t>,</w:t>
      </w:r>
      <w:r w:rsidRPr="00743F75">
        <w:t xml:space="preserve"> jak i paliw opałowych stosuje się stawkę jak dla równoważnego paliwa silnikowego.</w:t>
      </w:r>
      <w:r w:rsidRPr="00D81931">
        <w:t>”</w:t>
      </w:r>
      <w:r>
        <w:t>,</w:t>
      </w:r>
      <w:r w:rsidR="00B0720B" w:rsidRPr="00D81931">
        <w:t xml:space="preserve"> </w:t>
      </w:r>
    </w:p>
    <w:p w14:paraId="6EC1F1AA" w14:textId="181C176E" w:rsidR="00B0720B" w:rsidRPr="00D2405A" w:rsidRDefault="00B0720B" w:rsidP="00D2405A">
      <w:pPr>
        <w:pStyle w:val="LITlitera"/>
      </w:pPr>
      <w:r w:rsidRPr="00D2405A">
        <w:t>c)</w:t>
      </w:r>
      <w:r w:rsidRPr="00D2405A">
        <w:tab/>
      </w:r>
      <w:bookmarkStart w:id="7" w:name="_Hlk235191713"/>
      <w:r w:rsidRPr="00D2405A">
        <w:t>w ust. 2 pkt 5 otrzymuje brzmienie:</w:t>
      </w:r>
    </w:p>
    <w:p w14:paraId="2160E7B8" w14:textId="77777777" w:rsidR="00B0720B" w:rsidRPr="00D81931" w:rsidRDefault="00B0720B" w:rsidP="00B0720B">
      <w:pPr>
        <w:pStyle w:val="ZLITPKTzmpktliter"/>
      </w:pPr>
      <w:bookmarkStart w:id="8" w:name="_Hlk238721027"/>
      <w:r w:rsidRPr="00D81931">
        <w:t>„5)</w:t>
      </w:r>
      <w:bookmarkEnd w:id="8"/>
      <w:r>
        <w:tab/>
      </w:r>
      <w:r w:rsidRPr="00D81931">
        <w:t>nabywane wewnątrzwspólnotowo w procedurze zawieszenia poboru akcyzy przez zarejestrowanego odbiorcę w celu:</w:t>
      </w:r>
    </w:p>
    <w:p w14:paraId="1DA6331F" w14:textId="77777777" w:rsidR="00B0720B" w:rsidRPr="00D545E9" w:rsidRDefault="00B0720B" w:rsidP="00B0720B">
      <w:pPr>
        <w:pStyle w:val="ZLITLITwPKTzmlitwpktliter"/>
      </w:pPr>
      <w:r w:rsidRPr="00D545E9">
        <w:t>a)</w:t>
      </w:r>
      <w:r>
        <w:tab/>
      </w:r>
      <w:r w:rsidRPr="00D545E9">
        <w:t>zużycia ich w miejscu odbioru jako zużywający podmiot gospodarczy,</w:t>
      </w:r>
    </w:p>
    <w:p w14:paraId="0C03E55C" w14:textId="58B40410" w:rsidR="00B0720B" w:rsidRPr="00D545E9" w:rsidRDefault="00B0720B" w:rsidP="00B0720B">
      <w:pPr>
        <w:pStyle w:val="ZLITLITwPKTzmlitwpktliter"/>
      </w:pPr>
      <w:r w:rsidRPr="00D545E9">
        <w:t>b)</w:t>
      </w:r>
      <w:r>
        <w:tab/>
      </w:r>
      <w:r w:rsidRPr="00D545E9">
        <w:t>dostarczenia ich do zużywającego podmiotu gospodarczego i przemieszczane do tego podmiotu na terytorium kraju poza procedurą zawieszenia poboru akcyzy na podstawie e-DD albo dokumentu zastępującego e-DD;”,</w:t>
      </w:r>
      <w:r w:rsidR="00C87751">
        <w:t xml:space="preserve"> </w:t>
      </w:r>
    </w:p>
    <w:bookmarkEnd w:id="7"/>
    <w:p w14:paraId="0EB1C712" w14:textId="77539B79" w:rsidR="00B0720B" w:rsidRPr="00D81931" w:rsidRDefault="00B0720B" w:rsidP="00B0720B">
      <w:pPr>
        <w:pStyle w:val="LITlitera"/>
      </w:pPr>
      <w:r>
        <w:t>d</w:t>
      </w:r>
      <w:r w:rsidRPr="00D81931">
        <w:t>)</w:t>
      </w:r>
      <w:r>
        <w:tab/>
      </w:r>
      <w:r w:rsidRPr="00D81931">
        <w:t>w ust. 2aa wyrazy „w ust. 2 pkt 2, 3 i 5</w:t>
      </w:r>
      <w:r w:rsidR="00941AEF">
        <w:t>–</w:t>
      </w:r>
      <w:r w:rsidRPr="00D81931">
        <w:t xml:space="preserve">6a” zastępuje się wyrazami „w ust. 2 pkt 2, 3, </w:t>
      </w:r>
      <w:r>
        <w:t xml:space="preserve">pkt </w:t>
      </w:r>
      <w:r w:rsidRPr="00D81931">
        <w:t xml:space="preserve">5 lit. b, </w:t>
      </w:r>
      <w:r>
        <w:t xml:space="preserve">pkt </w:t>
      </w:r>
      <w:r w:rsidRPr="00D81931">
        <w:t>6 i 6a”</w:t>
      </w:r>
      <w:r>
        <w:t>;</w:t>
      </w:r>
      <w:r>
        <w:tab/>
      </w:r>
      <w:r w:rsidRPr="00D81931">
        <w:t xml:space="preserve"> </w:t>
      </w:r>
    </w:p>
    <w:p w14:paraId="552EC180" w14:textId="5D806911" w:rsidR="00B0720B" w:rsidRPr="002835C4" w:rsidRDefault="00B0720B" w:rsidP="00B0720B">
      <w:pPr>
        <w:pStyle w:val="PKTpunkt"/>
      </w:pPr>
      <w:r>
        <w:t>18</w:t>
      </w:r>
      <w:r w:rsidRPr="002835C4">
        <w:t>)</w:t>
      </w:r>
      <w:r>
        <w:tab/>
      </w:r>
      <w:r w:rsidRPr="002835C4">
        <w:t>w art. 104 po ust. 1 dodaje się ust. 1a w brzmieniu:</w:t>
      </w:r>
    </w:p>
    <w:p w14:paraId="7DC21BAB" w14:textId="77777777" w:rsidR="00B0720B" w:rsidRPr="00D81931" w:rsidRDefault="00B0720B" w:rsidP="00B0720B">
      <w:pPr>
        <w:pStyle w:val="ZUSTzmustartykuempunktem"/>
      </w:pPr>
      <w:r w:rsidRPr="00D81931">
        <w:t>„1a</w:t>
      </w:r>
      <w:r>
        <w:t>.</w:t>
      </w:r>
      <w:r w:rsidRPr="00D81931">
        <w:t xml:space="preserve"> </w:t>
      </w:r>
      <w:r>
        <w:t>W p</w:t>
      </w:r>
      <w:r w:rsidRPr="00D81931">
        <w:t>odstaw</w:t>
      </w:r>
      <w:r>
        <w:t>ie</w:t>
      </w:r>
      <w:r w:rsidRPr="00D81931">
        <w:t xml:space="preserve"> opodatkowania, o której mowa w ust. 1</w:t>
      </w:r>
      <w:r>
        <w:t>,</w:t>
      </w:r>
      <w:r w:rsidRPr="00D81931">
        <w:t xml:space="preserve"> </w:t>
      </w:r>
      <w:r>
        <w:t>mogą być uwzględnione o</w:t>
      </w:r>
      <w:r w:rsidRPr="00D81931">
        <w:t>pust</w:t>
      </w:r>
      <w:r>
        <w:t>y</w:t>
      </w:r>
      <w:r w:rsidRPr="00D81931">
        <w:t xml:space="preserve"> </w:t>
      </w:r>
      <w:r>
        <w:t xml:space="preserve">lub obniżki ceny </w:t>
      </w:r>
      <w:r w:rsidRPr="00D81931">
        <w:t>samochodu osobowego</w:t>
      </w:r>
      <w:r>
        <w:t xml:space="preserve">, w tym w formie rabatu, jeżeli zostały udzielone do </w:t>
      </w:r>
      <w:r w:rsidRPr="00D81931">
        <w:t>dni</w:t>
      </w:r>
      <w:r>
        <w:t>a</w:t>
      </w:r>
      <w:r w:rsidRPr="00D81931">
        <w:t xml:space="preserve"> powstania obowiązku podatkowego.”;</w:t>
      </w:r>
    </w:p>
    <w:p w14:paraId="1AAC7CF7" w14:textId="224B919C" w:rsidR="00B0720B" w:rsidRDefault="00B0720B" w:rsidP="00B0720B">
      <w:pPr>
        <w:pStyle w:val="PKTpunkt"/>
      </w:pPr>
      <w:r>
        <w:lastRenderedPageBreak/>
        <w:t>19</w:t>
      </w:r>
      <w:r w:rsidRPr="00D81931">
        <w:t>)</w:t>
      </w:r>
      <w:r>
        <w:tab/>
      </w:r>
      <w:r w:rsidRPr="00D81931">
        <w:t xml:space="preserve">w art. 122 </w:t>
      </w:r>
      <w:r>
        <w:t xml:space="preserve">w </w:t>
      </w:r>
      <w:r w:rsidRPr="00D81931">
        <w:t>ust. 1</w:t>
      </w:r>
      <w:r>
        <w:t xml:space="preserve"> w </w:t>
      </w:r>
      <w:r w:rsidRPr="00D81931">
        <w:t>pkt 2 po wyrazach „</w:t>
      </w:r>
      <w:r>
        <w:t xml:space="preserve">nietypowe opakowania jednostkowe </w:t>
      </w:r>
      <w:r w:rsidRPr="00D81931">
        <w:t>wyrobów akcyzowych” dodaje się wyrazy „lub na wyroby akcyzowe”</w:t>
      </w:r>
      <w:r w:rsidR="00E16D21">
        <w:t>.</w:t>
      </w:r>
    </w:p>
    <w:p w14:paraId="6642BD5C" w14:textId="77777777" w:rsidR="00B0720B" w:rsidRDefault="00B0720B" w:rsidP="009463EA">
      <w:pPr>
        <w:pStyle w:val="ARTartustawynprozporzdzenia"/>
      </w:pPr>
      <w:r w:rsidRPr="005840DF">
        <w:rPr>
          <w:rStyle w:val="Ppogrubienie"/>
        </w:rPr>
        <w:t>Art. 2.</w:t>
      </w:r>
      <w:r w:rsidRPr="00D81931">
        <w:t xml:space="preserve"> W ustawie z dnia 27 października 1994 r. o autostradach płatnych oraz o Krajowym Funduszu Drogowym (Dz.</w:t>
      </w:r>
      <w:r>
        <w:t xml:space="preserve"> </w:t>
      </w:r>
      <w:r w:rsidRPr="00D81931">
        <w:t xml:space="preserve">U. z 2026 r. poz. 218 i 635) </w:t>
      </w:r>
      <w:r>
        <w:t>wprowadza się następujące zmiany:</w:t>
      </w:r>
    </w:p>
    <w:p w14:paraId="29676404" w14:textId="77777777" w:rsidR="00B0720B" w:rsidRPr="00B0720B" w:rsidRDefault="00B0720B" w:rsidP="00B0720B">
      <w:pPr>
        <w:pStyle w:val="PKTpunkt"/>
      </w:pPr>
      <w:r w:rsidRPr="00B0720B">
        <w:t>1)</w:t>
      </w:r>
      <w:r w:rsidRPr="00B0720B">
        <w:tab/>
        <w:t>w art. 37j w ust. 1 w pkt 3a wyrazy „wyrobów akcyzowych” zastępuje się wyrazami „paliw silnikowych lub gazu”;</w:t>
      </w:r>
    </w:p>
    <w:p w14:paraId="7E74AF03" w14:textId="26A76DBB" w:rsidR="00B0720B" w:rsidRDefault="00B0720B" w:rsidP="00EB03BB">
      <w:pPr>
        <w:pStyle w:val="PKTpunkt"/>
      </w:pPr>
      <w:r>
        <w:t>2)</w:t>
      </w:r>
      <w:r>
        <w:tab/>
        <w:t>w art. 37n dodaje się ust. 3 w brzmieniu:</w:t>
      </w:r>
    </w:p>
    <w:p w14:paraId="5D6B03D1" w14:textId="481DDEBE" w:rsidR="00B0720B" w:rsidRDefault="00B0720B" w:rsidP="00B0720B">
      <w:pPr>
        <w:pStyle w:val="ZUSTzmustartykuempunktem"/>
      </w:pPr>
      <w:proofErr w:type="gramStart"/>
      <w:r w:rsidRPr="00CE33BD">
        <w:t>,,</w:t>
      </w:r>
      <w:proofErr w:type="gramEnd"/>
      <w:r w:rsidRPr="00CE33BD">
        <w:t>3. Organami właściwymi w sprawach opłaty paliwowej są naczelnik urzędu celno</w:t>
      </w:r>
      <w:r>
        <w:t>-</w:t>
      </w:r>
      <w:r w:rsidRPr="00CE33BD">
        <w:t>skarbowego,</w:t>
      </w:r>
      <w:r>
        <w:t xml:space="preserve"> </w:t>
      </w:r>
      <w:r w:rsidRPr="00CE33BD">
        <w:t>który wydał decyzję określającą wysokość podatku akcyzowego w przypadku</w:t>
      </w:r>
      <w:r>
        <w:t xml:space="preserve"> </w:t>
      </w:r>
      <w:r w:rsidRPr="00CE33BD">
        <w:t>stwierdzenia nieprawidłowości przez ten organ w wyniku przeprowadzonej kontroli celno</w:t>
      </w:r>
      <w:r>
        <w:t>-</w:t>
      </w:r>
      <w:r w:rsidRPr="00CE33BD">
        <w:t>skarbowej,</w:t>
      </w:r>
      <w:r>
        <w:t xml:space="preserve"> </w:t>
      </w:r>
      <w:r w:rsidRPr="00CE33BD">
        <w:t>oraz dyrektor izby administracji skarbowej właściwy dla tego naczelnika.”</w:t>
      </w:r>
      <w:r w:rsidR="00941AEF">
        <w:t>;</w:t>
      </w:r>
    </w:p>
    <w:p w14:paraId="6D7E6155" w14:textId="77777777" w:rsidR="00B0720B" w:rsidRDefault="00B0720B" w:rsidP="00B0720B">
      <w:pPr>
        <w:pStyle w:val="PKTpunkt"/>
      </w:pPr>
      <w:r>
        <w:t>3)</w:t>
      </w:r>
      <w:r>
        <w:tab/>
        <w:t xml:space="preserve">w art. 37o: </w:t>
      </w:r>
    </w:p>
    <w:p w14:paraId="2468F61D" w14:textId="7B41978C" w:rsidR="00B0720B" w:rsidRDefault="00B0720B" w:rsidP="00B0720B">
      <w:pPr>
        <w:pStyle w:val="LITlitera"/>
      </w:pPr>
      <w:r>
        <w:t>a)</w:t>
      </w:r>
      <w:r>
        <w:tab/>
        <w:t>w ust. 1 wyrazy „o opłacie</w:t>
      </w:r>
      <w:r w:rsidR="00941AEF">
        <w:t>”</w:t>
      </w:r>
      <w:r>
        <w:t xml:space="preserve"> zastępuje się wyrazami „o wysokości opłaty”,</w:t>
      </w:r>
    </w:p>
    <w:p w14:paraId="69B6704D" w14:textId="77777777" w:rsidR="00B0720B" w:rsidRPr="00D81931" w:rsidRDefault="00B0720B" w:rsidP="00B0720B">
      <w:pPr>
        <w:pStyle w:val="LITlitera"/>
      </w:pPr>
      <w:r>
        <w:t>b)</w:t>
      </w:r>
      <w:r>
        <w:tab/>
        <w:t>w ust. 4 wyrazy „w sprawie opłaty” zastępuje się wyrazami „o wysokości opłaty”.</w:t>
      </w:r>
    </w:p>
    <w:p w14:paraId="16FF3BE7" w14:textId="7FA8B57A" w:rsidR="00B0720B" w:rsidRDefault="00B0720B" w:rsidP="00B0720B">
      <w:pPr>
        <w:pStyle w:val="ARTartustawynprozporzdzenia"/>
      </w:pPr>
      <w:r w:rsidRPr="005840DF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5840DF">
        <w:rPr>
          <w:rStyle w:val="Ppogrubienie"/>
        </w:rPr>
        <w:t>.</w:t>
      </w:r>
      <w:r w:rsidRPr="00D81931">
        <w:t xml:space="preserve"> W ustawie z dnia 27 kwietnia 2001 r. – Prawo ochrony środowiska (Dz.</w:t>
      </w:r>
      <w:r w:rsidR="00014807">
        <w:t xml:space="preserve"> </w:t>
      </w:r>
      <w:r w:rsidRPr="00D81931">
        <w:t>U. z 2025 r. poz. 647, z późn.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 w:rsidRPr="00D81931">
        <w:t xml:space="preserve">) </w:t>
      </w:r>
      <w:r w:rsidRPr="002A0FA9">
        <w:t>wprowadza się następujące zmiany:</w:t>
      </w:r>
    </w:p>
    <w:p w14:paraId="58A9BF0B" w14:textId="77777777" w:rsidR="00B0720B" w:rsidRDefault="00B0720B" w:rsidP="00B0720B">
      <w:pPr>
        <w:pStyle w:val="PKTpunkt"/>
      </w:pPr>
      <w:r>
        <w:t>1)</w:t>
      </w:r>
      <w:r>
        <w:tab/>
        <w:t xml:space="preserve">w art. 321g dodaje się ust. 3 w brzmieniu: </w:t>
      </w:r>
    </w:p>
    <w:p w14:paraId="0312F6B2" w14:textId="0646FE36" w:rsidR="00B0720B" w:rsidRDefault="00B0720B" w:rsidP="00B0720B">
      <w:pPr>
        <w:pStyle w:val="ZUSTzmustartykuempunktem"/>
      </w:pPr>
      <w:proofErr w:type="gramStart"/>
      <w:r w:rsidRPr="00331E22">
        <w:t>,,</w:t>
      </w:r>
      <w:proofErr w:type="gramEnd"/>
      <w:r w:rsidRPr="00331E22">
        <w:t>3. Organami właściwymi w sprawach opłaty emisyjnej są naczelnik urzędu celno</w:t>
      </w:r>
      <w:r>
        <w:t>-</w:t>
      </w:r>
      <w:r w:rsidRPr="00331E22">
        <w:t>skarbowego,</w:t>
      </w:r>
      <w:r>
        <w:t xml:space="preserve"> </w:t>
      </w:r>
      <w:r w:rsidRPr="00331E22">
        <w:t>który wydał decyzję określającą wysokość podatku akcyzowego w przypadku</w:t>
      </w:r>
      <w:r>
        <w:t xml:space="preserve"> </w:t>
      </w:r>
      <w:r w:rsidRPr="00331E22">
        <w:t>stwierdzenia nieprawidłowości przez ten organ w wyniku przeprowadzonej kontroli celnoskarbowej,</w:t>
      </w:r>
      <w:r>
        <w:t xml:space="preserve"> </w:t>
      </w:r>
      <w:r w:rsidRPr="00331E22">
        <w:t>oraz dyrektor izby administracji skarbowej właściwy dla tego naczelnika.”</w:t>
      </w:r>
      <w:r w:rsidR="00014807">
        <w:t>;</w:t>
      </w:r>
    </w:p>
    <w:p w14:paraId="098EBB25" w14:textId="6C931EE1" w:rsidR="00B0720B" w:rsidRDefault="00B0720B" w:rsidP="00B0720B">
      <w:pPr>
        <w:pStyle w:val="PKTpunkt"/>
      </w:pPr>
      <w:r>
        <w:t>2)</w:t>
      </w:r>
      <w:r>
        <w:tab/>
        <w:t xml:space="preserve">w art. </w:t>
      </w:r>
      <w:r w:rsidRPr="00D86896">
        <w:t>321h</w:t>
      </w:r>
      <w:r>
        <w:t>:</w:t>
      </w:r>
    </w:p>
    <w:p w14:paraId="43AE41ED" w14:textId="77777777" w:rsidR="00B0720B" w:rsidRDefault="00B0720B" w:rsidP="00B0720B">
      <w:pPr>
        <w:pStyle w:val="LITlitera"/>
      </w:pPr>
      <w:r>
        <w:t>a)</w:t>
      </w:r>
      <w:r>
        <w:tab/>
        <w:t>w ust. 1 wyrazy „o opłacie” zastępuje się wyrazami „o wysokości opłaty”,</w:t>
      </w:r>
    </w:p>
    <w:p w14:paraId="0F23F683" w14:textId="3AF7588D" w:rsidR="00B0720B" w:rsidRPr="002835C4" w:rsidRDefault="00B0720B" w:rsidP="00B0720B">
      <w:pPr>
        <w:pStyle w:val="LITlitera"/>
        <w:rPr>
          <w:rStyle w:val="Ppogrubienie"/>
        </w:rPr>
      </w:pPr>
      <w:r>
        <w:t>b)</w:t>
      </w:r>
      <w:r>
        <w:tab/>
        <w:t>w ust. 3 wyrazy „w sprawie opłaty” zastępuje się wyrazami „o wysokości opłaty”</w:t>
      </w:r>
      <w:r w:rsidR="00107150">
        <w:t>.</w:t>
      </w:r>
    </w:p>
    <w:p w14:paraId="71B4A67A" w14:textId="77777777" w:rsidR="00B0720B" w:rsidRPr="00D81931" w:rsidRDefault="00B0720B" w:rsidP="00B0720B">
      <w:pPr>
        <w:pStyle w:val="ARTartustawynprozporzdzenia"/>
      </w:pPr>
      <w:r w:rsidRPr="005840DF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5840DF">
        <w:rPr>
          <w:rStyle w:val="Ppogrubienie"/>
        </w:rPr>
        <w:t>.</w:t>
      </w:r>
      <w:r w:rsidRPr="00D81931">
        <w:t xml:space="preserve"> W ustawie z dnia 2 marca 2012 r. o podatku od wydobycia niektórych kopalin (Dz.</w:t>
      </w:r>
      <w:r>
        <w:t xml:space="preserve"> </w:t>
      </w:r>
      <w:r w:rsidRPr="00D81931">
        <w:t>U. z 2026 r. poz. 454) wprowadza się następujące zmiany:</w:t>
      </w:r>
    </w:p>
    <w:p w14:paraId="3A637A93" w14:textId="63147F98" w:rsidR="00B0720B" w:rsidRPr="00D81931" w:rsidRDefault="00B0720B" w:rsidP="00B0720B">
      <w:pPr>
        <w:pStyle w:val="PKTpunkt"/>
      </w:pPr>
      <w:r w:rsidRPr="00D81931">
        <w:t>1)</w:t>
      </w:r>
      <w:r>
        <w:tab/>
      </w:r>
      <w:r w:rsidRPr="00D81931">
        <w:t>w art. 10b:</w:t>
      </w:r>
    </w:p>
    <w:p w14:paraId="156234BE" w14:textId="15590C1A" w:rsidR="00B0720B" w:rsidRDefault="00B0720B" w:rsidP="00B0720B">
      <w:pPr>
        <w:pStyle w:val="LITlitera"/>
      </w:pPr>
      <w:r w:rsidRPr="00D81931">
        <w:lastRenderedPageBreak/>
        <w:t>a)</w:t>
      </w:r>
      <w:r>
        <w:tab/>
      </w:r>
      <w:r w:rsidRPr="00D81931">
        <w:t>w ust. 2</w:t>
      </w:r>
      <w:r>
        <w:t>:</w:t>
      </w:r>
    </w:p>
    <w:p w14:paraId="738E209B" w14:textId="20213A1D" w:rsidR="00B0720B" w:rsidRPr="00D81931" w:rsidRDefault="00B0720B" w:rsidP="00014807">
      <w:pPr>
        <w:pStyle w:val="TIRtiret"/>
      </w:pPr>
      <w:r>
        <w:t>–</w:t>
      </w:r>
      <w:r w:rsidR="00014807">
        <w:tab/>
      </w:r>
      <w:r>
        <w:t xml:space="preserve">w pkt 3 dodaje się przecinek i </w:t>
      </w:r>
      <w:r w:rsidRPr="00D81931">
        <w:t xml:space="preserve">dodaje się </w:t>
      </w:r>
      <w:r>
        <w:t>pkt 4–7</w:t>
      </w:r>
      <w:r w:rsidRPr="00D81931">
        <w:t xml:space="preserve"> w brzmieniu:</w:t>
      </w:r>
      <w:bookmarkStart w:id="9" w:name="_Hlk229570375"/>
      <w:bookmarkStart w:id="10" w:name="_Hlk229569039"/>
    </w:p>
    <w:p w14:paraId="2E85D45E" w14:textId="35BF1C10" w:rsidR="00B0720B" w:rsidRPr="00D81931" w:rsidRDefault="00B0720B" w:rsidP="00014807">
      <w:pPr>
        <w:pStyle w:val="ZTIRPKTzmpkttiret"/>
      </w:pPr>
      <w:r>
        <w:t>„4</w:t>
      </w:r>
      <w:r w:rsidRPr="00D81931">
        <w:t>)</w:t>
      </w:r>
      <w:r>
        <w:tab/>
      </w:r>
      <w:r w:rsidRPr="00D81931">
        <w:t xml:space="preserve">uzyskanie lub utrzymanie praw (koncesji) do poszukiwania lub rozpoznawania złóż zawierających miedź oraz srebro lub do wydobywania miedzi oraz srebra, </w:t>
      </w:r>
    </w:p>
    <w:p w14:paraId="5F30EFF1" w14:textId="7FA46E1F" w:rsidR="00B0720B" w:rsidRPr="00D81931" w:rsidRDefault="00B0720B" w:rsidP="00014807">
      <w:pPr>
        <w:pStyle w:val="ZTIRPKTzmpkttiret"/>
      </w:pPr>
      <w:r>
        <w:t>5</w:t>
      </w:r>
      <w:r w:rsidRPr="00D81931">
        <w:t>)</w:t>
      </w:r>
      <w:r>
        <w:tab/>
      </w:r>
      <w:r w:rsidRPr="00D81931">
        <w:t>inne działania wskazane w udzielonej przez uprawniony organ koncesji na poszukiwanie lub rozpozna</w:t>
      </w:r>
      <w:r>
        <w:t>wa</w:t>
      </w:r>
      <w:r w:rsidRPr="00D81931">
        <w:t>nie złóż zawierających miedź oraz srebro lub koncesji na wydobycie miedzi oraz srebra,</w:t>
      </w:r>
    </w:p>
    <w:p w14:paraId="7371C990" w14:textId="62219312" w:rsidR="00B0720B" w:rsidRPr="00D81931" w:rsidRDefault="00B0720B" w:rsidP="00014807">
      <w:pPr>
        <w:pStyle w:val="ZTIRPKTzmpkttiret"/>
      </w:pPr>
      <w:r>
        <w:t>6</w:t>
      </w:r>
      <w:r w:rsidRPr="00D81931">
        <w:t>)</w:t>
      </w:r>
      <w:r>
        <w:tab/>
      </w:r>
      <w:r w:rsidRPr="00D81931">
        <w:t>likwidację środka trwałego wykorzystywanego uprzednio w działalności polegającej na wydobywaniu miedzi oraz srebra,</w:t>
      </w:r>
    </w:p>
    <w:p w14:paraId="6F4E916C" w14:textId="3642901B" w:rsidR="00B0720B" w:rsidRPr="00D81931" w:rsidRDefault="00B0720B" w:rsidP="00014807">
      <w:pPr>
        <w:pStyle w:val="ZTIRPKTzmpkttiret"/>
      </w:pPr>
      <w:r>
        <w:t>7</w:t>
      </w:r>
      <w:r w:rsidRPr="00D81931">
        <w:t>)</w:t>
      </w:r>
      <w:r>
        <w:tab/>
      </w:r>
      <w:r w:rsidRPr="00D81931">
        <w:t>rekultywację gruntów po działalności górniczej</w:t>
      </w:r>
      <w:bookmarkEnd w:id="9"/>
      <w:r w:rsidRPr="00D81931">
        <w:t>”</w:t>
      </w:r>
      <w:bookmarkEnd w:id="10"/>
      <w:r w:rsidRPr="00D81931">
        <w:t>,</w:t>
      </w:r>
    </w:p>
    <w:p w14:paraId="342DBCAB" w14:textId="43FC046D" w:rsidR="00B0720B" w:rsidRPr="00D81931" w:rsidRDefault="00B0720B" w:rsidP="00014807">
      <w:pPr>
        <w:pStyle w:val="TIRtiret"/>
      </w:pPr>
      <w:r>
        <w:t>–</w:t>
      </w:r>
      <w:r w:rsidR="00014807">
        <w:tab/>
      </w:r>
      <w:r w:rsidRPr="00D81931">
        <w:t>część wspólna otrzymuje brzmienie:</w:t>
      </w:r>
    </w:p>
    <w:p w14:paraId="59ABBD44" w14:textId="77777777" w:rsidR="00B0720B" w:rsidRPr="00D81931" w:rsidRDefault="00B0720B" w:rsidP="00014807">
      <w:pPr>
        <w:pStyle w:val="ZTIRCZWSPPKTzmczciwsppkttiret"/>
      </w:pPr>
      <w:proofErr w:type="gramStart"/>
      <w:r w:rsidRPr="00D81931">
        <w:t>,,</w:t>
      </w:r>
      <w:proofErr w:type="gramEnd"/>
      <w:r>
        <w:t>–</w:t>
      </w:r>
      <w:r w:rsidRPr="00D81931">
        <w:t xml:space="preserve"> z wyjątkiem rezerw, biernych rozliczeń międzyokresowych kosztów, odsetek, różnic kursowych oraz kar umownych.”,</w:t>
      </w:r>
    </w:p>
    <w:p w14:paraId="2C88CF0B" w14:textId="329F32BA" w:rsidR="00B0720B" w:rsidRDefault="00B0720B" w:rsidP="00B0720B">
      <w:pPr>
        <w:pStyle w:val="LITlitera"/>
      </w:pPr>
      <w:r>
        <w:t>b</w:t>
      </w:r>
      <w:r w:rsidRPr="00D81931">
        <w:t>)</w:t>
      </w:r>
      <w:r>
        <w:tab/>
        <w:t>w ust. 3 w pkt 5 wyraz „realizacją” zastępuje się wyrazem „prowadzeniem”,</w:t>
      </w:r>
    </w:p>
    <w:p w14:paraId="177B9DB5" w14:textId="77777777" w:rsidR="00B0720B" w:rsidRPr="00D81931" w:rsidRDefault="00B0720B" w:rsidP="00B0720B">
      <w:pPr>
        <w:pStyle w:val="LITlitera"/>
      </w:pPr>
      <w:r>
        <w:t>c)</w:t>
      </w:r>
      <w:r>
        <w:tab/>
        <w:t xml:space="preserve">po ust. 9 </w:t>
      </w:r>
      <w:r w:rsidRPr="00D81931">
        <w:t>dodaje się ust 9a w brzmieniu:</w:t>
      </w:r>
    </w:p>
    <w:p w14:paraId="7C5DF1E1" w14:textId="77777777" w:rsidR="00B0720B" w:rsidRPr="00D81931" w:rsidRDefault="00B0720B" w:rsidP="00B0720B">
      <w:pPr>
        <w:pStyle w:val="ZLITUSTzmustliter"/>
      </w:pPr>
      <w:r w:rsidRPr="00D81931">
        <w:t xml:space="preserve">„9a. </w:t>
      </w:r>
      <w:bookmarkStart w:id="11" w:name="_Hlk229572379"/>
      <w:r w:rsidRPr="00D81931">
        <w:t>Przepisu ust. 9 nie stosuje się w przypadku, gdy oddanie środków trwałych lub ich części do używania innym podmiotom ma charakter pomocniczy w stosunku do działalności prowadzonej przez podatnika, w </w:t>
      </w:r>
      <w:proofErr w:type="gramStart"/>
      <w:r w:rsidRPr="00D81931">
        <w:t>szczególności</w:t>
      </w:r>
      <w:proofErr w:type="gramEnd"/>
      <w:r w:rsidRPr="00D81931">
        <w:t xml:space="preserve"> gdy służy prawidłowemu wykonaniu przez te podmioty świadczenia na rzecz podatnika niezbędnego dla prowadzenia przez niego działalności w zakresie określonym w ust. 3.”,  </w:t>
      </w:r>
      <w:bookmarkEnd w:id="11"/>
    </w:p>
    <w:p w14:paraId="3B154FBB" w14:textId="2069D806" w:rsidR="00B0720B" w:rsidRPr="00901C6F" w:rsidRDefault="00B0720B" w:rsidP="00901C6F">
      <w:pPr>
        <w:pStyle w:val="PKTpunkt"/>
      </w:pPr>
      <w:r w:rsidRPr="00901C6F">
        <w:t>2)</w:t>
      </w:r>
      <w:r w:rsidRPr="00901C6F">
        <w:tab/>
        <w:t>w art. 10c w ust. 14 po wyrazach: ,,</w:t>
      </w:r>
      <w:hyperlink r:id="rId9" w:history="1">
        <w:r w:rsidRPr="00901C6F">
          <w:t>art. 10b ust. 2, 3, 6 i 8–11</w:t>
        </w:r>
      </w:hyperlink>
      <w:r w:rsidRPr="00901C6F">
        <w:t>” dodaje się wyrazy ,,oraz art. 14 ust. 1b”;</w:t>
      </w:r>
    </w:p>
    <w:p w14:paraId="3BA090AD" w14:textId="1791187A" w:rsidR="00B0720B" w:rsidRPr="00D81931" w:rsidRDefault="00B0720B" w:rsidP="00B0720B">
      <w:pPr>
        <w:pStyle w:val="PKTpunkt"/>
      </w:pPr>
      <w:r>
        <w:t>3</w:t>
      </w:r>
      <w:r w:rsidRPr="00D81931">
        <w:t>)</w:t>
      </w:r>
      <w:r>
        <w:tab/>
      </w:r>
      <w:r w:rsidRPr="00D81931">
        <w:t xml:space="preserve">w art. 14 </w:t>
      </w:r>
      <w:r>
        <w:t xml:space="preserve">po ust. 1a </w:t>
      </w:r>
      <w:r w:rsidRPr="00D81931">
        <w:t>dodaje się ust. 1</w:t>
      </w:r>
      <w:r>
        <w:t>b</w:t>
      </w:r>
      <w:r w:rsidRPr="00D81931">
        <w:t xml:space="preserve"> w brzmieniu:</w:t>
      </w:r>
    </w:p>
    <w:p w14:paraId="19DB0B3A" w14:textId="77777777" w:rsidR="00B0720B" w:rsidRPr="00D81931" w:rsidRDefault="00B0720B" w:rsidP="00B0720B">
      <w:pPr>
        <w:pStyle w:val="ZUSTzmustartykuempunktem"/>
      </w:pPr>
      <w:proofErr w:type="gramStart"/>
      <w:r w:rsidRPr="00D81931">
        <w:t>,,</w:t>
      </w:r>
      <w:proofErr w:type="gramEnd"/>
      <w:r w:rsidRPr="00D81931">
        <w:t xml:space="preserve">1b. </w:t>
      </w:r>
      <w:r>
        <w:t>Wykazywane w deklaracji</w:t>
      </w:r>
      <w:r w:rsidRPr="00D81931">
        <w:t xml:space="preserve"> </w:t>
      </w:r>
      <w:r>
        <w:t xml:space="preserve">podatkowej </w:t>
      </w:r>
      <w:r w:rsidRPr="00D81931">
        <w:t>odlicze</w:t>
      </w:r>
      <w:r>
        <w:t>nia</w:t>
      </w:r>
      <w:r w:rsidRPr="00D81931">
        <w:t xml:space="preserve"> od podatku, skumulowan</w:t>
      </w:r>
      <w:r>
        <w:t>a</w:t>
      </w:r>
      <w:r w:rsidRPr="00D81931">
        <w:t xml:space="preserve"> strat</w:t>
      </w:r>
      <w:r>
        <w:t>a</w:t>
      </w:r>
      <w:r w:rsidRPr="00D81931">
        <w:t xml:space="preserve"> podatkow</w:t>
      </w:r>
      <w:r>
        <w:t>a</w:t>
      </w:r>
      <w:r w:rsidRPr="00D81931">
        <w:t xml:space="preserve"> oraz kwalifikowan</w:t>
      </w:r>
      <w:r>
        <w:t>e</w:t>
      </w:r>
      <w:r w:rsidRPr="00D81931">
        <w:t xml:space="preserve"> nakład</w:t>
      </w:r>
      <w:r>
        <w:t>y</w:t>
      </w:r>
      <w:r w:rsidRPr="00D81931">
        <w:t xml:space="preserve"> inwestycyjn</w:t>
      </w:r>
      <w:r>
        <w:t>e</w:t>
      </w:r>
      <w:r w:rsidRPr="00D81931">
        <w:t>, w tym przysługując</w:t>
      </w:r>
      <w:r>
        <w:t>e</w:t>
      </w:r>
      <w:r w:rsidRPr="00D81931">
        <w:t xml:space="preserve"> oraz pozostał</w:t>
      </w:r>
      <w:r>
        <w:t>e</w:t>
      </w:r>
      <w:r w:rsidRPr="00D81931">
        <w:t xml:space="preserve"> do odliczenia, zaokrągla się do pełnych złotych w ten sposób, że końcówki kwot wynoszące mniej niż 50 groszy pomija się, a końcówki kwot wynoszące 50 i więcej groszy podwyższa się do pełnych złotych.”; </w:t>
      </w:r>
    </w:p>
    <w:p w14:paraId="034A6366" w14:textId="3464BFEF" w:rsidR="00B0720B" w:rsidRDefault="00B0720B" w:rsidP="00B0720B">
      <w:pPr>
        <w:pStyle w:val="PKTpunkt"/>
      </w:pPr>
      <w:r>
        <w:t>4</w:t>
      </w:r>
      <w:r w:rsidRPr="00D81931">
        <w:t>)</w:t>
      </w:r>
      <w:r>
        <w:tab/>
      </w:r>
      <w:r w:rsidRPr="00D81931">
        <w:t>w załączniku do ustawy</w:t>
      </w:r>
      <w:r>
        <w:t>:</w:t>
      </w:r>
    </w:p>
    <w:p w14:paraId="57D403CA" w14:textId="182415D5" w:rsidR="00B0720B" w:rsidRPr="00D81931" w:rsidRDefault="00B0720B" w:rsidP="00B0720B">
      <w:pPr>
        <w:pStyle w:val="LITlitera"/>
      </w:pPr>
      <w:r>
        <w:t>a)</w:t>
      </w:r>
      <w:r>
        <w:tab/>
      </w:r>
      <w:r w:rsidRPr="00D81931">
        <w:t>pkt 11 otrzymuj</w:t>
      </w:r>
      <w:r>
        <w:t>e</w:t>
      </w:r>
      <w:r w:rsidRPr="00D81931">
        <w:t xml:space="preserve"> brzmienie: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6"/>
        <w:gridCol w:w="8532"/>
      </w:tblGrid>
      <w:tr w:rsidR="00B0720B" w:rsidRPr="00D81931" w14:paraId="0BCDB1A2" w14:textId="77777777" w:rsidTr="007250F3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BA23E03" w14:textId="77777777" w:rsidR="00B0720B" w:rsidRPr="00B0720B" w:rsidRDefault="00B0720B" w:rsidP="00B0720B">
            <w:r w:rsidRPr="00D81931">
              <w:lastRenderedPageBreak/>
              <w:t>11</w:t>
            </w:r>
          </w:p>
        </w:tc>
        <w:tc>
          <w:tcPr>
            <w:tcW w:w="47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A3203EF" w14:textId="77777777" w:rsidR="00B0720B" w:rsidRPr="00B0720B" w:rsidRDefault="00B0720B" w:rsidP="00B0720B">
            <w:r w:rsidRPr="00D81931">
              <w:t>uzyskanie lub utrzymanie praw (koncesji) do poszukiwania lub rozpoznawania złóż zawierających miedź oraz srebro lub do wydobywania miedzi oraz srebra</w:t>
            </w:r>
            <w:r w:rsidRPr="00B0720B">
              <w:t xml:space="preserve">, a także inne działania wskazane w udzielonej przez uprawniony organ koncesji na poszukiwanie lub rozpoznawanie złóż zawierających miedź oraz srebro lub koncesji na wydobycie miedzi oraz srebra </w:t>
            </w:r>
          </w:p>
        </w:tc>
      </w:tr>
    </w:tbl>
    <w:p w14:paraId="6D24441A" w14:textId="77777777" w:rsidR="00B0720B" w:rsidRDefault="00B0720B" w:rsidP="00B0720B">
      <w:pPr>
        <w:pStyle w:val="USTustnpkodeksu"/>
        <w:rPr>
          <w:rStyle w:val="Ppogrubienie"/>
        </w:rPr>
      </w:pPr>
    </w:p>
    <w:p w14:paraId="235598C0" w14:textId="77777777" w:rsidR="00B0720B" w:rsidRDefault="00B0720B" w:rsidP="00B0720B">
      <w:pPr>
        <w:pStyle w:val="LITlitera"/>
      </w:pPr>
      <w:r w:rsidRPr="002835C4">
        <w:t>b)</w:t>
      </w:r>
      <w:r>
        <w:tab/>
        <w:t>w pkt 12 wyraz „realizacją” zastępuje się wyrazem „prowadzeniem”,</w:t>
      </w:r>
    </w:p>
    <w:p w14:paraId="25D1C89B" w14:textId="77777777" w:rsidR="00B0720B" w:rsidRPr="002835C4" w:rsidRDefault="00B0720B" w:rsidP="00B0720B">
      <w:pPr>
        <w:pStyle w:val="LITlitera"/>
      </w:pPr>
      <w:r>
        <w:t>c)</w:t>
      </w:r>
      <w:r>
        <w:tab/>
      </w:r>
      <w:r w:rsidRPr="002835C4">
        <w:t>pkt 13 otrzymuje brzmienie:</w:t>
      </w:r>
    </w:p>
    <w:tbl>
      <w:tblPr>
        <w:tblW w:w="508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00"/>
        <w:gridCol w:w="8488"/>
      </w:tblGrid>
      <w:tr w:rsidR="00B0720B" w:rsidRPr="00D81931" w14:paraId="271DB00C" w14:textId="77777777" w:rsidTr="007250F3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967934D" w14:textId="77777777" w:rsidR="00B0720B" w:rsidRPr="00B0720B" w:rsidRDefault="00B0720B" w:rsidP="00B0720B">
            <w:r w:rsidRPr="005C5A87">
              <w:t>13</w:t>
            </w:r>
          </w:p>
        </w:tc>
        <w:tc>
          <w:tcPr>
            <w:tcW w:w="4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58AC112" w14:textId="77777777" w:rsidR="00B0720B" w:rsidRPr="00B0720B" w:rsidRDefault="00B0720B" w:rsidP="00B0720B">
            <w:r w:rsidRPr="005C5A87">
              <w:t xml:space="preserve">likwidacja środka trwałego wykorzystywanego uprzednio w działalności polegającej na wydobywaniu miedzi oraz srebra lub </w:t>
            </w:r>
            <w:r w:rsidRPr="00B0720B">
              <w:t>rekultywacja gruntów po działalności górniczej</w:t>
            </w:r>
          </w:p>
        </w:tc>
      </w:tr>
    </w:tbl>
    <w:p w14:paraId="38F79467" w14:textId="77777777" w:rsidR="00B0720B" w:rsidRDefault="00B0720B" w:rsidP="00B0720B">
      <w:pPr>
        <w:pStyle w:val="USTustnpkodeksu"/>
        <w:rPr>
          <w:rStyle w:val="Ppogrubienie"/>
        </w:rPr>
      </w:pPr>
    </w:p>
    <w:p w14:paraId="0D04F74E" w14:textId="77777777" w:rsidR="00B0720B" w:rsidRDefault="00B0720B" w:rsidP="00EB03BB">
      <w:pPr>
        <w:pStyle w:val="ARTartustawynprozporzdzenia"/>
      </w:pPr>
      <w:bookmarkStart w:id="12" w:name="_Hlk237960599"/>
      <w:r w:rsidRPr="001D7A95">
        <w:rPr>
          <w:rStyle w:val="Ppogrubienie"/>
        </w:rPr>
        <w:t xml:space="preserve">Art. </w:t>
      </w:r>
      <w:r>
        <w:rPr>
          <w:rStyle w:val="Ppogrubienie"/>
        </w:rPr>
        <w:t xml:space="preserve">5. </w:t>
      </w:r>
      <w:r>
        <w:t>Przepisy art. 48 ust. 3a, 4 i 6 oraz art. 52 ust. 1 pkt 1 i ust. 2 pkt 5 ustawy zmienianej w art. 1, w brzmieniu nadanym niniejszą ustawą, stosuje się do:</w:t>
      </w:r>
    </w:p>
    <w:p w14:paraId="1290348B" w14:textId="30E484F0" w:rsidR="00B0720B" w:rsidRDefault="00B0720B" w:rsidP="00B0720B">
      <w:pPr>
        <w:pStyle w:val="PKTpunkt"/>
      </w:pPr>
      <w:r>
        <w:t>1)</w:t>
      </w:r>
      <w:r>
        <w:tab/>
        <w:t>zezwoleń na prowadzenie składu podatkowego wydanych przed dniem wejścia w życie niniejszej ustawy;</w:t>
      </w:r>
    </w:p>
    <w:p w14:paraId="413C7DBB" w14:textId="49CCC819" w:rsidR="00B0720B" w:rsidRDefault="00B0720B" w:rsidP="00B0720B">
      <w:pPr>
        <w:pStyle w:val="PKTpunkt"/>
      </w:pPr>
      <w:r>
        <w:t>2)</w:t>
      </w:r>
      <w:r>
        <w:tab/>
        <w:t>postępowań w sprawie wydania lub zmiany zezwolenia na prowadzenie składu podatkowego, wszczętych i niezakończonych przed dniem wejścia w życie</w:t>
      </w:r>
      <w:r w:rsidRPr="00B30B0D">
        <w:t xml:space="preserve"> niniejszej ustawy</w:t>
      </w:r>
      <w:r>
        <w:t xml:space="preserve">. </w:t>
      </w:r>
    </w:p>
    <w:bookmarkEnd w:id="12"/>
    <w:p w14:paraId="48B0427A" w14:textId="0029757B" w:rsidR="00B0720B" w:rsidRPr="00DA1957" w:rsidRDefault="00B0720B" w:rsidP="00B0720B">
      <w:pPr>
        <w:pStyle w:val="ARTartustawynprozporzdzenia"/>
      </w:pPr>
      <w:r w:rsidRPr="00DA1957">
        <w:rPr>
          <w:rStyle w:val="Ppogrubienie"/>
        </w:rPr>
        <w:t xml:space="preserve">Art. 6. </w:t>
      </w:r>
      <w:r w:rsidRPr="00DA1957">
        <w:t>Do</w:t>
      </w:r>
      <w:r>
        <w:t xml:space="preserve"> przemieszczeń wyrobów akcyzowych z użyciem Systemu, o którym mowa w art. 2 ust. 1 pkt 26 ustawy zmienianej w art. 1, rozpoczętych i niezakończonych przed dniem wejścia w życie niniejszej ustawy,</w:t>
      </w:r>
      <w:r w:rsidRPr="007A0803">
        <w:t xml:space="preserve"> </w:t>
      </w:r>
      <w:r>
        <w:t>stosuje się przepisy dotychczasowe.</w:t>
      </w:r>
    </w:p>
    <w:p w14:paraId="2CF33077" w14:textId="46C5DFB7" w:rsidR="00B0720B" w:rsidRPr="00D81931" w:rsidRDefault="00B0720B" w:rsidP="00B0720B">
      <w:pPr>
        <w:pStyle w:val="ARTartustawynprozporzdzenia"/>
      </w:pPr>
      <w:r w:rsidRPr="001D7A95">
        <w:rPr>
          <w:rStyle w:val="Ppogrubienie"/>
        </w:rPr>
        <w:t xml:space="preserve">Art. </w:t>
      </w:r>
      <w:r>
        <w:rPr>
          <w:rStyle w:val="Ppogrubienie"/>
        </w:rPr>
        <w:t>7.</w:t>
      </w:r>
      <w:r>
        <w:t xml:space="preserve"> </w:t>
      </w:r>
      <w:r w:rsidRPr="00D81931">
        <w:t xml:space="preserve">Do spraw </w:t>
      </w:r>
      <w:r>
        <w:t xml:space="preserve">dotyczących </w:t>
      </w:r>
      <w:r w:rsidRPr="00D81931">
        <w:t>opłaty paliwowej</w:t>
      </w:r>
      <w:r>
        <w:t>,</w:t>
      </w:r>
      <w:r w:rsidRPr="00D81931">
        <w:t xml:space="preserve"> wszczętych i niezakończonych przed dniem wejścia w życie </w:t>
      </w:r>
      <w:r w:rsidRPr="001C277D">
        <w:t>niniejszej ustawy</w:t>
      </w:r>
      <w:r w:rsidRPr="00D81931">
        <w:t>, stosuje się przepisy dotychczasowe.</w:t>
      </w:r>
    </w:p>
    <w:p w14:paraId="08971F86" w14:textId="77777777" w:rsidR="00B0720B" w:rsidRDefault="00B0720B" w:rsidP="00B0720B">
      <w:pPr>
        <w:pStyle w:val="ARTartustawynprozporzdzenia"/>
      </w:pPr>
      <w:r w:rsidRPr="001D7A95">
        <w:rPr>
          <w:rStyle w:val="Ppogrubienie"/>
        </w:rPr>
        <w:t xml:space="preserve">Art. </w:t>
      </w:r>
      <w:r>
        <w:rPr>
          <w:rStyle w:val="Ppogrubienie"/>
        </w:rPr>
        <w:t>8</w:t>
      </w:r>
      <w:r w:rsidRPr="001D7A95">
        <w:rPr>
          <w:rStyle w:val="Ppogrubienie"/>
        </w:rPr>
        <w:t>.</w:t>
      </w:r>
      <w:r>
        <w:t xml:space="preserve"> </w:t>
      </w:r>
      <w:r w:rsidRPr="00D81931">
        <w:t xml:space="preserve">Do spraw </w:t>
      </w:r>
      <w:r>
        <w:t xml:space="preserve">dotyczących </w:t>
      </w:r>
      <w:r w:rsidRPr="00D81931">
        <w:t>opłaty emisyjnej</w:t>
      </w:r>
      <w:r>
        <w:t>,</w:t>
      </w:r>
      <w:r w:rsidRPr="00D81931">
        <w:t xml:space="preserve"> wszczętych i niezakończonych przed dniem wejścia w życie </w:t>
      </w:r>
      <w:r w:rsidRPr="001C277D">
        <w:t>niniejszej ustawy</w:t>
      </w:r>
      <w:r w:rsidRPr="00D81931">
        <w:t>, stosuje się przepisy dotychczasowe.</w:t>
      </w:r>
    </w:p>
    <w:p w14:paraId="4480B75A" w14:textId="484F3C06" w:rsidR="00B0720B" w:rsidRDefault="00B0720B" w:rsidP="00572951">
      <w:pPr>
        <w:pStyle w:val="ARTartustawynprozporzdzenia"/>
      </w:pPr>
      <w:r w:rsidRPr="003B16DE">
        <w:rPr>
          <w:rStyle w:val="Ppogrubienie"/>
        </w:rPr>
        <w:t xml:space="preserve">Art. </w:t>
      </w:r>
      <w:r>
        <w:rPr>
          <w:rStyle w:val="Ppogrubienie"/>
        </w:rPr>
        <w:t>9</w:t>
      </w:r>
      <w:r w:rsidRPr="003B16DE">
        <w:rPr>
          <w:rStyle w:val="Ppogrubienie"/>
        </w:rPr>
        <w:t>.</w:t>
      </w:r>
      <w:r w:rsidRPr="00ED5873">
        <w:t xml:space="preserve"> </w:t>
      </w:r>
      <w:r>
        <w:t xml:space="preserve">1. </w:t>
      </w:r>
      <w:r w:rsidRPr="00ED5873">
        <w:t xml:space="preserve">Dotychczasowe przepisy wykonawcze wydane na podstawie art. 43 ust. 3 i art. 46w ust. 2 ustawy zmienianej w art. 1 </w:t>
      </w:r>
      <w:r>
        <w:t>tracą</w:t>
      </w:r>
      <w:r w:rsidRPr="00ED5873">
        <w:t xml:space="preserve"> moc </w:t>
      </w:r>
      <w:r>
        <w:t xml:space="preserve">z </w:t>
      </w:r>
      <w:r w:rsidRPr="00ED5873">
        <w:t>dni</w:t>
      </w:r>
      <w:r>
        <w:t>em</w:t>
      </w:r>
      <w:r w:rsidRPr="00ED5873">
        <w:t xml:space="preserve"> wejścia w życie przepisów wykonawczych wydanych na podstawie art. 46w ust. 2 ustawy zmienianej w art. 1, w brzmieniu nadanym niniejszą ustawą, jednak </w:t>
      </w:r>
      <w:proofErr w:type="spellStart"/>
      <w:r w:rsidRPr="00ED5873">
        <w:t>nie</w:t>
      </w:r>
      <w:r>
        <w:t>później</w:t>
      </w:r>
      <w:proofErr w:type="spellEnd"/>
      <w:r w:rsidRPr="00ED5873">
        <w:t xml:space="preserve"> niż </w:t>
      </w:r>
      <w:r>
        <w:t>po upływie 12</w:t>
      </w:r>
      <w:r w:rsidRPr="00ED5873">
        <w:t xml:space="preserve"> miesi</w:t>
      </w:r>
      <w:r>
        <w:t>ęcy</w:t>
      </w:r>
      <w:r w:rsidRPr="00ED5873">
        <w:t xml:space="preserve"> od dnia wejścia w życie niniejszej ustawy, i mogą być w tym okresie zmieniane.</w:t>
      </w:r>
    </w:p>
    <w:p w14:paraId="1906C82C" w14:textId="5D2E23FA" w:rsidR="00B0720B" w:rsidRDefault="00572951" w:rsidP="00B0720B">
      <w:pPr>
        <w:pStyle w:val="USTustnpkodeksu"/>
      </w:pPr>
      <w:r>
        <w:lastRenderedPageBreak/>
        <w:t>2</w:t>
      </w:r>
      <w:r w:rsidR="00B0720B">
        <w:t xml:space="preserve">. </w:t>
      </w:r>
      <w:r w:rsidR="00B0720B" w:rsidRPr="00ED5873">
        <w:t xml:space="preserve">Dotychczasowe przepisy wykonawcze wydane na podstawie art. </w:t>
      </w:r>
      <w:r w:rsidR="00B0720B">
        <w:t>122</w:t>
      </w:r>
      <w:r w:rsidR="00B0720B" w:rsidRPr="00ED5873">
        <w:t xml:space="preserve"> ust. </w:t>
      </w:r>
      <w:r w:rsidR="00B0720B">
        <w:t>1</w:t>
      </w:r>
      <w:r w:rsidR="00B0720B" w:rsidRPr="00ED5873">
        <w:t xml:space="preserve"> </w:t>
      </w:r>
      <w:r w:rsidR="00B0720B" w:rsidRPr="00677906">
        <w:t xml:space="preserve">ustawy zmienianej w art. 1 </w:t>
      </w:r>
      <w:r w:rsidR="00B0720B">
        <w:t>zachowują moc</w:t>
      </w:r>
      <w:r w:rsidR="00B0720B" w:rsidRPr="00ED5873">
        <w:t>.</w:t>
      </w:r>
    </w:p>
    <w:p w14:paraId="3439F69C" w14:textId="22BE95E9" w:rsidR="00B0720B" w:rsidRPr="00D81931" w:rsidRDefault="00B0720B" w:rsidP="00B0720B">
      <w:pPr>
        <w:pStyle w:val="ARTartustawynprozporzdzenia"/>
      </w:pPr>
      <w:r w:rsidRPr="001D7A95">
        <w:rPr>
          <w:rStyle w:val="Ppogrubienie"/>
        </w:rPr>
        <w:t>Art</w:t>
      </w:r>
      <w:bookmarkStart w:id="13" w:name="_Hlk232689108"/>
      <w:r w:rsidRPr="001D7A95">
        <w:rPr>
          <w:rStyle w:val="Ppogrubienie"/>
        </w:rPr>
        <w:t xml:space="preserve">. </w:t>
      </w:r>
      <w:r>
        <w:rPr>
          <w:rStyle w:val="Ppogrubienie"/>
        </w:rPr>
        <w:t>10</w:t>
      </w:r>
      <w:r w:rsidRPr="001D7A95">
        <w:rPr>
          <w:rStyle w:val="Ppogrubienie"/>
        </w:rPr>
        <w:t>.</w:t>
      </w:r>
      <w:r>
        <w:t xml:space="preserve"> </w:t>
      </w:r>
      <w:r w:rsidRPr="00D81931">
        <w:t xml:space="preserve">Dotychczasowe przepisy wykonawcze wydane na podstawie art. 37o ust. 4 ustawy zmienianej w art. 2 </w:t>
      </w:r>
      <w:r>
        <w:t>tracą</w:t>
      </w:r>
      <w:r w:rsidRPr="00D81931">
        <w:t xml:space="preserve"> moc </w:t>
      </w:r>
      <w:r>
        <w:t>z</w:t>
      </w:r>
      <w:r w:rsidRPr="00D81931">
        <w:t xml:space="preserve"> dni</w:t>
      </w:r>
      <w:r>
        <w:t>em</w:t>
      </w:r>
      <w:r w:rsidRPr="00D81931">
        <w:t xml:space="preserve"> wejścia w życie przepisów wykonawczych wydanych na podstawie art. 37o ust. 4 ustawy zmienianej w art. 2</w:t>
      </w:r>
      <w:r>
        <w:t>,</w:t>
      </w:r>
      <w:r w:rsidRPr="00D81931">
        <w:t xml:space="preserve"> w brzmieniu nadanym niniejsz</w:t>
      </w:r>
      <w:r>
        <w:t>ą</w:t>
      </w:r>
      <w:r w:rsidRPr="00D81931">
        <w:t xml:space="preserve"> ustawą, jednak </w:t>
      </w:r>
      <w:proofErr w:type="spellStart"/>
      <w:r w:rsidRPr="00D81931">
        <w:t>nie</w:t>
      </w:r>
      <w:r>
        <w:t>później</w:t>
      </w:r>
      <w:proofErr w:type="spellEnd"/>
      <w:r w:rsidRPr="00D81931">
        <w:t xml:space="preserve"> niż p</w:t>
      </w:r>
      <w:r>
        <w:t>o upływie</w:t>
      </w:r>
      <w:r w:rsidRPr="00D81931">
        <w:t xml:space="preserve"> 12 miesięcy od dnia wejścia w życie niniejszej ustawy, i mogą być w tym okresie zmieniane.</w:t>
      </w:r>
      <w:bookmarkEnd w:id="13"/>
    </w:p>
    <w:p w14:paraId="2EB6821C" w14:textId="30244D97" w:rsidR="00B0720B" w:rsidRPr="00D81931" w:rsidRDefault="00B0720B" w:rsidP="00B0720B">
      <w:pPr>
        <w:pStyle w:val="ARTartustawynprozporzdzenia"/>
      </w:pPr>
      <w:r w:rsidRPr="001D7A95">
        <w:rPr>
          <w:rStyle w:val="Ppogrubienie"/>
        </w:rPr>
        <w:t xml:space="preserve">Art. </w:t>
      </w:r>
      <w:r>
        <w:rPr>
          <w:rStyle w:val="Ppogrubienie"/>
        </w:rPr>
        <w:t>11</w:t>
      </w:r>
      <w:r w:rsidRPr="001D7A95">
        <w:rPr>
          <w:rStyle w:val="Ppogrubienie"/>
        </w:rPr>
        <w:t>.</w:t>
      </w:r>
      <w:r>
        <w:t xml:space="preserve"> </w:t>
      </w:r>
      <w:r w:rsidRPr="00D81931">
        <w:t xml:space="preserve">Dotychczasowe przepisy wykonawcze wydane na podstawie art. 321h ust. </w:t>
      </w:r>
      <w:r>
        <w:t>3</w:t>
      </w:r>
      <w:r w:rsidRPr="00D81931">
        <w:t xml:space="preserve"> ustawy zmienianej w art. </w:t>
      </w:r>
      <w:r>
        <w:t>3</w:t>
      </w:r>
      <w:r w:rsidRPr="00D81931">
        <w:t xml:space="preserve"> </w:t>
      </w:r>
      <w:r>
        <w:t>tracą</w:t>
      </w:r>
      <w:r w:rsidRPr="00D81931">
        <w:t xml:space="preserve"> moc </w:t>
      </w:r>
      <w:r>
        <w:t>z</w:t>
      </w:r>
      <w:r w:rsidRPr="00D81931">
        <w:t xml:space="preserve"> dni</w:t>
      </w:r>
      <w:r>
        <w:t>em</w:t>
      </w:r>
      <w:r w:rsidRPr="00D81931">
        <w:t xml:space="preserve"> wejścia w życie przepisów wykonawczych wydanych na podstawie art. 321h ust. </w:t>
      </w:r>
      <w:r>
        <w:t>3</w:t>
      </w:r>
      <w:r w:rsidRPr="00D81931">
        <w:t xml:space="preserve"> ustawy zmienianej w art. </w:t>
      </w:r>
      <w:r>
        <w:t>3,</w:t>
      </w:r>
      <w:r w:rsidRPr="00D81931">
        <w:t xml:space="preserve"> w brzmieniu nadanym niniejsz</w:t>
      </w:r>
      <w:r>
        <w:t>ą</w:t>
      </w:r>
      <w:r w:rsidRPr="00D81931">
        <w:t xml:space="preserve"> ustawą, jednak </w:t>
      </w:r>
      <w:proofErr w:type="spellStart"/>
      <w:r w:rsidRPr="00D81931">
        <w:t>nie</w:t>
      </w:r>
      <w:r>
        <w:t>później</w:t>
      </w:r>
      <w:proofErr w:type="spellEnd"/>
      <w:r w:rsidRPr="00D81931">
        <w:t xml:space="preserve"> niż </w:t>
      </w:r>
      <w:r>
        <w:t>po upływie</w:t>
      </w:r>
      <w:r w:rsidRPr="00D81931">
        <w:t xml:space="preserve"> 12 miesięcy od dnia wejścia w życie niniejszej ustawy, i mogą być w tym okresie zmieniane.</w:t>
      </w:r>
    </w:p>
    <w:p w14:paraId="2AAA31EF" w14:textId="5FDB2B31" w:rsidR="00B0720B" w:rsidRPr="00D81931" w:rsidRDefault="00B0720B" w:rsidP="00B0720B">
      <w:pPr>
        <w:pStyle w:val="ARTartustawynprozporzdzenia"/>
      </w:pPr>
      <w:r w:rsidRPr="001D7A95">
        <w:rPr>
          <w:rStyle w:val="Ppogrubienie"/>
        </w:rPr>
        <w:t>Art. 1</w:t>
      </w:r>
      <w:r>
        <w:rPr>
          <w:rStyle w:val="Ppogrubienie"/>
        </w:rPr>
        <w:t>2</w:t>
      </w:r>
      <w:r w:rsidRPr="001D7A95">
        <w:rPr>
          <w:rStyle w:val="Ppogrubienie"/>
        </w:rPr>
        <w:t>.</w:t>
      </w:r>
      <w:r>
        <w:t xml:space="preserve"> </w:t>
      </w:r>
      <w:r w:rsidRPr="00D81931">
        <w:t xml:space="preserve">Ustawa wchodzi w życie </w:t>
      </w:r>
      <w:r>
        <w:t xml:space="preserve">po upływie </w:t>
      </w:r>
      <w:r w:rsidRPr="00D81931">
        <w:t xml:space="preserve">30 dni od dnia ogłoszenia, z wyjątkiem art. </w:t>
      </w:r>
      <w:r>
        <w:t>4</w:t>
      </w:r>
      <w:r w:rsidRPr="00D81931">
        <w:t>, któr</w:t>
      </w:r>
      <w:r>
        <w:t>y</w:t>
      </w:r>
      <w:r w:rsidRPr="00D81931">
        <w:t xml:space="preserve"> wchodz</w:t>
      </w:r>
      <w:r>
        <w:t>i</w:t>
      </w:r>
      <w:r w:rsidRPr="00D81931">
        <w:t xml:space="preserve"> w życie z dniem następującym po dniu ogłoszenia</w:t>
      </w:r>
      <w:r>
        <w:t>,</w:t>
      </w:r>
      <w:r w:rsidRPr="00D81931">
        <w:t xml:space="preserve"> z mocą od </w:t>
      </w:r>
      <w:r>
        <w:t xml:space="preserve">dnia </w:t>
      </w:r>
      <w:r w:rsidRPr="00D81931">
        <w:t>1 stycznia 2026 r.</w:t>
      </w:r>
      <w:r w:rsidR="009F5037">
        <w:t xml:space="preserve">   </w:t>
      </w:r>
    </w:p>
    <w:p w14:paraId="5E4A556B" w14:textId="77777777" w:rsidR="00B0720B" w:rsidRPr="00737F6A" w:rsidRDefault="00B0720B" w:rsidP="00B0720B"/>
    <w:p w14:paraId="3AAD599A" w14:textId="77777777" w:rsidR="00572951" w:rsidRPr="00CF7E2E" w:rsidRDefault="00572951" w:rsidP="00572951">
      <w:pPr>
        <w:pStyle w:val="OZNPARAFYADNOTACJE"/>
      </w:pPr>
      <w:r w:rsidRPr="00CF7E2E">
        <w:t xml:space="preserve">  ZA ZGODNOŚĆ POD WZGLĘDEM PRAWNYM,</w:t>
      </w:r>
    </w:p>
    <w:p w14:paraId="2753482E" w14:textId="77777777" w:rsidR="00572951" w:rsidRPr="00CF7E2E" w:rsidRDefault="00572951" w:rsidP="00572951">
      <w:pPr>
        <w:pStyle w:val="OZNPARAFYADNOTACJE"/>
      </w:pPr>
      <w:r w:rsidRPr="00CF7E2E">
        <w:t xml:space="preserve">         LEGISLACYJNYM I REDAKCYJNYM</w:t>
      </w:r>
    </w:p>
    <w:p w14:paraId="4104E161" w14:textId="77777777" w:rsidR="00572951" w:rsidRPr="00CF7E2E" w:rsidRDefault="00572951" w:rsidP="00572951">
      <w:pPr>
        <w:pStyle w:val="OZNPARAFYADNOTACJE"/>
      </w:pPr>
      <w:r w:rsidRPr="00CF7E2E">
        <w:t xml:space="preserve">                               Renata Łućko</w:t>
      </w:r>
    </w:p>
    <w:p w14:paraId="734729D1" w14:textId="77777777" w:rsidR="00572951" w:rsidRPr="00CF7E2E" w:rsidRDefault="00572951" w:rsidP="00572951">
      <w:pPr>
        <w:pStyle w:val="OZNPARAFYADNOTACJE"/>
      </w:pPr>
      <w:r w:rsidRPr="00CF7E2E">
        <w:t xml:space="preserve">                           Zastępca Dyrektora</w:t>
      </w:r>
    </w:p>
    <w:p w14:paraId="0C1C2021" w14:textId="77777777" w:rsidR="00572951" w:rsidRPr="00CF7E2E" w:rsidRDefault="00572951" w:rsidP="00572951">
      <w:pPr>
        <w:pStyle w:val="OZNPARAFYADNOTACJE"/>
      </w:pPr>
      <w:r w:rsidRPr="00CF7E2E">
        <w:t xml:space="preserve">    Departamentu Prawnego w Ministerstwie Finansów</w:t>
      </w:r>
    </w:p>
    <w:p w14:paraId="2E09465D" w14:textId="77777777" w:rsidR="00572951" w:rsidRPr="00CF7E2E" w:rsidRDefault="00572951" w:rsidP="00572951">
      <w:pPr>
        <w:pStyle w:val="OZNPARAFYADNOTACJE"/>
      </w:pPr>
      <w:r w:rsidRPr="00CF7E2E">
        <w:t>/- podpisano kwalifikowanym podpisem elektronicznym/</w:t>
      </w:r>
    </w:p>
    <w:p w14:paraId="64BBE188" w14:textId="77777777" w:rsidR="00B0720B" w:rsidRPr="00737F6A" w:rsidRDefault="00B0720B" w:rsidP="00B0720B"/>
    <w:p w14:paraId="16C7FB52" w14:textId="77777777" w:rsidR="00B0720B" w:rsidRPr="00737F6A" w:rsidRDefault="00B0720B" w:rsidP="00B0720B">
      <w:pPr>
        <w:pStyle w:val="OZNRODZAKTUtznustawalubrozporzdzenieiorganwydajcy"/>
      </w:pPr>
    </w:p>
    <w:p w14:paraId="11013542" w14:textId="77777777" w:rsidR="00B0720B" w:rsidRPr="00737F6A" w:rsidRDefault="00B0720B" w:rsidP="00B0720B"/>
    <w:p w14:paraId="3A4F7B42" w14:textId="77777777"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A608A" w14:textId="77777777" w:rsidR="009650A0" w:rsidRDefault="009650A0">
      <w:r>
        <w:separator/>
      </w:r>
    </w:p>
  </w:endnote>
  <w:endnote w:type="continuationSeparator" w:id="0">
    <w:p w14:paraId="09A4180D" w14:textId="77777777" w:rsidR="009650A0" w:rsidRDefault="0096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3B256" w14:textId="77777777" w:rsidR="009650A0" w:rsidRDefault="009650A0">
      <w:r>
        <w:separator/>
      </w:r>
    </w:p>
  </w:footnote>
  <w:footnote w:type="continuationSeparator" w:id="0">
    <w:p w14:paraId="5BDF7C39" w14:textId="77777777" w:rsidR="009650A0" w:rsidRDefault="009650A0">
      <w:r>
        <w:continuationSeparator/>
      </w:r>
    </w:p>
  </w:footnote>
  <w:footnote w:id="1">
    <w:p w14:paraId="7664EEDA" w14:textId="77777777" w:rsidR="00B0720B" w:rsidRDefault="00B0720B" w:rsidP="00B0720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50741">
        <w:t>Niniejszą ustawą zmienia się ustawy: ustawę z dnia 27 października 1994 r. o autostradach płatnych oraz o Krajowym Funduszu Drogowym, ustawę z dnia 27 kwietnia 2001 r. – Prawo ochrony środowiska</w:t>
      </w:r>
      <w:r w:rsidRPr="00092C13">
        <w:t xml:space="preserve"> </w:t>
      </w:r>
      <w:r w:rsidRPr="00950741">
        <w:t>oraz ustawę z dnia 2 marca 2012 r. o podatku od wydobycia niektórych kopalin.</w:t>
      </w:r>
    </w:p>
    <w:p w14:paraId="192C2526" w14:textId="77777777" w:rsidR="00B0720B" w:rsidRPr="005840DF" w:rsidRDefault="00B0720B" w:rsidP="00B0720B">
      <w:pPr>
        <w:pStyle w:val="ODNONIKtreodnonika"/>
      </w:pPr>
    </w:p>
  </w:footnote>
  <w:footnote w:id="2">
    <w:p w14:paraId="4D99D156" w14:textId="791AD48D" w:rsidR="00B0720B" w:rsidRPr="005840DF" w:rsidRDefault="00B0720B" w:rsidP="00B0720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840DF">
        <w:t xml:space="preserve">Zmiany tekstu jednolitego </w:t>
      </w:r>
      <w:r>
        <w:t>wymienionej</w:t>
      </w:r>
      <w:r w:rsidRPr="005840DF">
        <w:t xml:space="preserve"> ustawy zostały ogłoszone w Dz.</w:t>
      </w:r>
      <w:r w:rsidR="00014807">
        <w:t xml:space="preserve"> </w:t>
      </w:r>
      <w:r w:rsidRPr="005840DF">
        <w:t>U. z 2025 r. poz. 1080, 1812</w:t>
      </w:r>
      <w:r w:rsidR="00014807">
        <w:t xml:space="preserve"> i</w:t>
      </w:r>
      <w:r w:rsidRPr="005840DF">
        <w:t xml:space="preserve"> 1863 </w:t>
      </w:r>
      <w:r w:rsidR="00014807">
        <w:t>oraz</w:t>
      </w:r>
      <w:r w:rsidRPr="005840DF">
        <w:t xml:space="preserve"> z 2026 r. poz. 426, 605, 607</w:t>
      </w:r>
      <w:r w:rsidR="006838FE">
        <w:t xml:space="preserve">, </w:t>
      </w:r>
      <w:r w:rsidRPr="005840DF">
        <w:t>635</w:t>
      </w:r>
      <w:r w:rsidR="006838FE">
        <w:t>, 912, 982 i 1157.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B87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049267">
    <w:abstractNumId w:val="23"/>
  </w:num>
  <w:num w:numId="2" w16cid:durableId="1431850129">
    <w:abstractNumId w:val="23"/>
  </w:num>
  <w:num w:numId="3" w16cid:durableId="714623813">
    <w:abstractNumId w:val="18"/>
  </w:num>
  <w:num w:numId="4" w16cid:durableId="772744586">
    <w:abstractNumId w:val="18"/>
  </w:num>
  <w:num w:numId="5" w16cid:durableId="1612085375">
    <w:abstractNumId w:val="35"/>
  </w:num>
  <w:num w:numId="6" w16cid:durableId="1976132635">
    <w:abstractNumId w:val="31"/>
  </w:num>
  <w:num w:numId="7" w16cid:durableId="368992373">
    <w:abstractNumId w:val="35"/>
  </w:num>
  <w:num w:numId="8" w16cid:durableId="956371193">
    <w:abstractNumId w:val="31"/>
  </w:num>
  <w:num w:numId="9" w16cid:durableId="983389184">
    <w:abstractNumId w:val="35"/>
  </w:num>
  <w:num w:numId="10" w16cid:durableId="1608734229">
    <w:abstractNumId w:val="31"/>
  </w:num>
  <w:num w:numId="11" w16cid:durableId="1300725239">
    <w:abstractNumId w:val="14"/>
  </w:num>
  <w:num w:numId="12" w16cid:durableId="164134630">
    <w:abstractNumId w:val="10"/>
  </w:num>
  <w:num w:numId="13" w16cid:durableId="981928861">
    <w:abstractNumId w:val="15"/>
  </w:num>
  <w:num w:numId="14" w16cid:durableId="245773697">
    <w:abstractNumId w:val="26"/>
  </w:num>
  <w:num w:numId="15" w16cid:durableId="1782452628">
    <w:abstractNumId w:val="14"/>
  </w:num>
  <w:num w:numId="16" w16cid:durableId="1126506048">
    <w:abstractNumId w:val="16"/>
  </w:num>
  <w:num w:numId="17" w16cid:durableId="602568810">
    <w:abstractNumId w:val="8"/>
  </w:num>
  <w:num w:numId="18" w16cid:durableId="2144081410">
    <w:abstractNumId w:val="3"/>
  </w:num>
  <w:num w:numId="19" w16cid:durableId="224682411">
    <w:abstractNumId w:val="2"/>
  </w:num>
  <w:num w:numId="20" w16cid:durableId="1356811496">
    <w:abstractNumId w:val="1"/>
  </w:num>
  <w:num w:numId="21" w16cid:durableId="1905213201">
    <w:abstractNumId w:val="0"/>
  </w:num>
  <w:num w:numId="22" w16cid:durableId="1139154970">
    <w:abstractNumId w:val="9"/>
  </w:num>
  <w:num w:numId="23" w16cid:durableId="1323973766">
    <w:abstractNumId w:val="7"/>
  </w:num>
  <w:num w:numId="24" w16cid:durableId="1213421093">
    <w:abstractNumId w:val="6"/>
  </w:num>
  <w:num w:numId="25" w16cid:durableId="1906065703">
    <w:abstractNumId w:val="5"/>
  </w:num>
  <w:num w:numId="26" w16cid:durableId="1504316844">
    <w:abstractNumId w:val="4"/>
  </w:num>
  <w:num w:numId="27" w16cid:durableId="756094165">
    <w:abstractNumId w:val="33"/>
  </w:num>
  <w:num w:numId="28" w16cid:durableId="1561667739">
    <w:abstractNumId w:val="25"/>
  </w:num>
  <w:num w:numId="29" w16cid:durableId="1766923312">
    <w:abstractNumId w:val="36"/>
  </w:num>
  <w:num w:numId="30" w16cid:durableId="1986274317">
    <w:abstractNumId w:val="32"/>
  </w:num>
  <w:num w:numId="31" w16cid:durableId="441806830">
    <w:abstractNumId w:val="19"/>
  </w:num>
  <w:num w:numId="32" w16cid:durableId="198468747">
    <w:abstractNumId w:val="11"/>
  </w:num>
  <w:num w:numId="33" w16cid:durableId="1209221441">
    <w:abstractNumId w:val="30"/>
  </w:num>
  <w:num w:numId="34" w16cid:durableId="1965189106">
    <w:abstractNumId w:val="20"/>
  </w:num>
  <w:num w:numId="35" w16cid:durableId="742292449">
    <w:abstractNumId w:val="17"/>
  </w:num>
  <w:num w:numId="36" w16cid:durableId="877741121">
    <w:abstractNumId w:val="22"/>
  </w:num>
  <w:num w:numId="37" w16cid:durableId="1750927524">
    <w:abstractNumId w:val="27"/>
  </w:num>
  <w:num w:numId="38" w16cid:durableId="1419714518">
    <w:abstractNumId w:val="24"/>
  </w:num>
  <w:num w:numId="39" w16cid:durableId="1711802328">
    <w:abstractNumId w:val="13"/>
  </w:num>
  <w:num w:numId="40" w16cid:durableId="372853050">
    <w:abstractNumId w:val="29"/>
  </w:num>
  <w:num w:numId="41" w16cid:durableId="686831919">
    <w:abstractNumId w:val="28"/>
  </w:num>
  <w:num w:numId="42" w16cid:durableId="595790725">
    <w:abstractNumId w:val="21"/>
  </w:num>
  <w:num w:numId="43" w16cid:durableId="1540895562">
    <w:abstractNumId w:val="34"/>
  </w:num>
  <w:num w:numId="44" w16cid:durableId="17495704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0B"/>
    <w:rsid w:val="000012DA"/>
    <w:rsid w:val="0000246E"/>
    <w:rsid w:val="00003862"/>
    <w:rsid w:val="00012A35"/>
    <w:rsid w:val="000147FC"/>
    <w:rsid w:val="00014807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685"/>
    <w:rsid w:val="00043495"/>
    <w:rsid w:val="00045A27"/>
    <w:rsid w:val="00046A75"/>
    <w:rsid w:val="00047312"/>
    <w:rsid w:val="000508BD"/>
    <w:rsid w:val="000517AB"/>
    <w:rsid w:val="0005339C"/>
    <w:rsid w:val="0005571B"/>
    <w:rsid w:val="00057AB3"/>
    <w:rsid w:val="00060076"/>
    <w:rsid w:val="0006012C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71D"/>
    <w:rsid w:val="0008557B"/>
    <w:rsid w:val="00085CE7"/>
    <w:rsid w:val="000906EE"/>
    <w:rsid w:val="00091BA2"/>
    <w:rsid w:val="000944EF"/>
    <w:rsid w:val="00096465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42C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D5E"/>
    <w:rsid w:val="001042BA"/>
    <w:rsid w:val="00106D03"/>
    <w:rsid w:val="00107150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5B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4861"/>
    <w:rsid w:val="001D53CD"/>
    <w:rsid w:val="001D55A3"/>
    <w:rsid w:val="001D5AF5"/>
    <w:rsid w:val="001E1E73"/>
    <w:rsid w:val="001E3821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19E9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73BB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3B63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61D8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A8C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BE6"/>
    <w:rsid w:val="00480A58"/>
    <w:rsid w:val="00482151"/>
    <w:rsid w:val="00485FAD"/>
    <w:rsid w:val="00487AED"/>
    <w:rsid w:val="00491EDF"/>
    <w:rsid w:val="00492A3F"/>
    <w:rsid w:val="00494F62"/>
    <w:rsid w:val="004A2001"/>
    <w:rsid w:val="004A2912"/>
    <w:rsid w:val="004A2B60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63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2951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4210"/>
    <w:rsid w:val="005A669D"/>
    <w:rsid w:val="005A75D8"/>
    <w:rsid w:val="005B713E"/>
    <w:rsid w:val="005C03B6"/>
    <w:rsid w:val="005C2234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10F"/>
    <w:rsid w:val="005F7812"/>
    <w:rsid w:val="005F7A88"/>
    <w:rsid w:val="00603A1A"/>
    <w:rsid w:val="006046D5"/>
    <w:rsid w:val="00607A93"/>
    <w:rsid w:val="00607C97"/>
    <w:rsid w:val="00610C08"/>
    <w:rsid w:val="00611F74"/>
    <w:rsid w:val="00615772"/>
    <w:rsid w:val="00621256"/>
    <w:rsid w:val="00621FCC"/>
    <w:rsid w:val="00622E4B"/>
    <w:rsid w:val="0063317B"/>
    <w:rsid w:val="006333DA"/>
    <w:rsid w:val="0063442F"/>
    <w:rsid w:val="00635134"/>
    <w:rsid w:val="006356E2"/>
    <w:rsid w:val="00642A65"/>
    <w:rsid w:val="00645DCE"/>
    <w:rsid w:val="006465AC"/>
    <w:rsid w:val="006465BF"/>
    <w:rsid w:val="00653B22"/>
    <w:rsid w:val="0065445E"/>
    <w:rsid w:val="00657BF4"/>
    <w:rsid w:val="006603FB"/>
    <w:rsid w:val="006608DF"/>
    <w:rsid w:val="0066215F"/>
    <w:rsid w:val="006623AC"/>
    <w:rsid w:val="006678AF"/>
    <w:rsid w:val="006701EF"/>
    <w:rsid w:val="00673BA5"/>
    <w:rsid w:val="00680058"/>
    <w:rsid w:val="00681F9F"/>
    <w:rsid w:val="0068334C"/>
    <w:rsid w:val="006838FE"/>
    <w:rsid w:val="006840EA"/>
    <w:rsid w:val="006844E2"/>
    <w:rsid w:val="00685267"/>
    <w:rsid w:val="006872AE"/>
    <w:rsid w:val="00690082"/>
    <w:rsid w:val="00690252"/>
    <w:rsid w:val="00692669"/>
    <w:rsid w:val="00693401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09D1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17F37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5B17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1BC"/>
    <w:rsid w:val="0079379A"/>
    <w:rsid w:val="00794953"/>
    <w:rsid w:val="0079679C"/>
    <w:rsid w:val="007A0E98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3459"/>
    <w:rsid w:val="007D6DCE"/>
    <w:rsid w:val="007D72C4"/>
    <w:rsid w:val="007E2CFE"/>
    <w:rsid w:val="007E59C9"/>
    <w:rsid w:val="007F0072"/>
    <w:rsid w:val="007F2EB6"/>
    <w:rsid w:val="007F54C3"/>
    <w:rsid w:val="007F756D"/>
    <w:rsid w:val="00802949"/>
    <w:rsid w:val="0080301E"/>
    <w:rsid w:val="0080365F"/>
    <w:rsid w:val="00812BE5"/>
    <w:rsid w:val="00817429"/>
    <w:rsid w:val="00821514"/>
    <w:rsid w:val="00821E35"/>
    <w:rsid w:val="00824591"/>
    <w:rsid w:val="0082461A"/>
    <w:rsid w:val="00824AED"/>
    <w:rsid w:val="008276C6"/>
    <w:rsid w:val="00827820"/>
    <w:rsid w:val="00831B8B"/>
    <w:rsid w:val="0083405D"/>
    <w:rsid w:val="00835041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AC4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7E58"/>
    <w:rsid w:val="008E171D"/>
    <w:rsid w:val="008E2785"/>
    <w:rsid w:val="008E78A3"/>
    <w:rsid w:val="008F0654"/>
    <w:rsid w:val="008F06CB"/>
    <w:rsid w:val="008F2E83"/>
    <w:rsid w:val="008F612A"/>
    <w:rsid w:val="00901C6F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057"/>
    <w:rsid w:val="00917CE5"/>
    <w:rsid w:val="00920326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1AEF"/>
    <w:rsid w:val="00943751"/>
    <w:rsid w:val="009463EA"/>
    <w:rsid w:val="00946DD0"/>
    <w:rsid w:val="009509E6"/>
    <w:rsid w:val="00952018"/>
    <w:rsid w:val="009522ED"/>
    <w:rsid w:val="00952800"/>
    <w:rsid w:val="0095300D"/>
    <w:rsid w:val="00956812"/>
    <w:rsid w:val="0095719A"/>
    <w:rsid w:val="0096080F"/>
    <w:rsid w:val="009623E9"/>
    <w:rsid w:val="00963EEB"/>
    <w:rsid w:val="009645B5"/>
    <w:rsid w:val="009648BC"/>
    <w:rsid w:val="00964C2F"/>
    <w:rsid w:val="009650A0"/>
    <w:rsid w:val="00965F88"/>
    <w:rsid w:val="00977773"/>
    <w:rsid w:val="00984E03"/>
    <w:rsid w:val="00987E85"/>
    <w:rsid w:val="00997D82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AE6"/>
    <w:rsid w:val="009C1E8F"/>
    <w:rsid w:val="009C328C"/>
    <w:rsid w:val="009C4444"/>
    <w:rsid w:val="009C79AD"/>
    <w:rsid w:val="009C7CA6"/>
    <w:rsid w:val="009D23A9"/>
    <w:rsid w:val="009D3316"/>
    <w:rsid w:val="009D55AA"/>
    <w:rsid w:val="009E3E77"/>
    <w:rsid w:val="009E3FAB"/>
    <w:rsid w:val="009E5B3F"/>
    <w:rsid w:val="009E7D90"/>
    <w:rsid w:val="009F0CA9"/>
    <w:rsid w:val="009F1AB0"/>
    <w:rsid w:val="009F501D"/>
    <w:rsid w:val="009F5037"/>
    <w:rsid w:val="009F58AA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1685"/>
    <w:rsid w:val="00A56D62"/>
    <w:rsid w:val="00A56F07"/>
    <w:rsid w:val="00A5762C"/>
    <w:rsid w:val="00A600FC"/>
    <w:rsid w:val="00A60BCA"/>
    <w:rsid w:val="00A60DE6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DA4"/>
    <w:rsid w:val="00AE4FBE"/>
    <w:rsid w:val="00AE650F"/>
    <w:rsid w:val="00AE6555"/>
    <w:rsid w:val="00AE7D16"/>
    <w:rsid w:val="00AF4CAA"/>
    <w:rsid w:val="00AF571A"/>
    <w:rsid w:val="00AF57FD"/>
    <w:rsid w:val="00AF60A0"/>
    <w:rsid w:val="00AF67FC"/>
    <w:rsid w:val="00AF7DF5"/>
    <w:rsid w:val="00B006E5"/>
    <w:rsid w:val="00B024C2"/>
    <w:rsid w:val="00B02C97"/>
    <w:rsid w:val="00B0720B"/>
    <w:rsid w:val="00B07700"/>
    <w:rsid w:val="00B13921"/>
    <w:rsid w:val="00B1528C"/>
    <w:rsid w:val="00B16ACD"/>
    <w:rsid w:val="00B21487"/>
    <w:rsid w:val="00B232D1"/>
    <w:rsid w:val="00B24DB5"/>
    <w:rsid w:val="00B3059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CAA"/>
    <w:rsid w:val="00B642FC"/>
    <w:rsid w:val="00B64D26"/>
    <w:rsid w:val="00B64FBB"/>
    <w:rsid w:val="00B70E22"/>
    <w:rsid w:val="00B7137E"/>
    <w:rsid w:val="00B722D4"/>
    <w:rsid w:val="00B774CB"/>
    <w:rsid w:val="00B80402"/>
    <w:rsid w:val="00B80B9A"/>
    <w:rsid w:val="00B830B7"/>
    <w:rsid w:val="00B848EA"/>
    <w:rsid w:val="00B84B2B"/>
    <w:rsid w:val="00B90500"/>
    <w:rsid w:val="00B9113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AAE"/>
    <w:rsid w:val="00BC4BC6"/>
    <w:rsid w:val="00BC52FD"/>
    <w:rsid w:val="00BC6638"/>
    <w:rsid w:val="00BC6E62"/>
    <w:rsid w:val="00BC7443"/>
    <w:rsid w:val="00BD0648"/>
    <w:rsid w:val="00BD1040"/>
    <w:rsid w:val="00BD1179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69"/>
    <w:rsid w:val="00C12E96"/>
    <w:rsid w:val="00C143AE"/>
    <w:rsid w:val="00C14763"/>
    <w:rsid w:val="00C16141"/>
    <w:rsid w:val="00C2363F"/>
    <w:rsid w:val="00C236C8"/>
    <w:rsid w:val="00C260B1"/>
    <w:rsid w:val="00C26E56"/>
    <w:rsid w:val="00C26E9B"/>
    <w:rsid w:val="00C31406"/>
    <w:rsid w:val="00C37194"/>
    <w:rsid w:val="00C40637"/>
    <w:rsid w:val="00C40F6C"/>
    <w:rsid w:val="00C4234A"/>
    <w:rsid w:val="00C44426"/>
    <w:rsid w:val="00C445F3"/>
    <w:rsid w:val="00C451F4"/>
    <w:rsid w:val="00C45EB1"/>
    <w:rsid w:val="00C467FF"/>
    <w:rsid w:val="00C47EDB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6C78"/>
    <w:rsid w:val="00C87751"/>
    <w:rsid w:val="00CB18D0"/>
    <w:rsid w:val="00CB1B2E"/>
    <w:rsid w:val="00CB1C8A"/>
    <w:rsid w:val="00CB24F5"/>
    <w:rsid w:val="00CB2663"/>
    <w:rsid w:val="00CB274A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5ADD"/>
    <w:rsid w:val="00CE31A6"/>
    <w:rsid w:val="00CE4A39"/>
    <w:rsid w:val="00CF09AA"/>
    <w:rsid w:val="00CF2434"/>
    <w:rsid w:val="00CF4813"/>
    <w:rsid w:val="00CF5233"/>
    <w:rsid w:val="00D029B8"/>
    <w:rsid w:val="00D02F60"/>
    <w:rsid w:val="00D0464E"/>
    <w:rsid w:val="00D04A96"/>
    <w:rsid w:val="00D04D9C"/>
    <w:rsid w:val="00D07A7B"/>
    <w:rsid w:val="00D10E06"/>
    <w:rsid w:val="00D12BC7"/>
    <w:rsid w:val="00D15197"/>
    <w:rsid w:val="00D16820"/>
    <w:rsid w:val="00D169C8"/>
    <w:rsid w:val="00D1793F"/>
    <w:rsid w:val="00D22369"/>
    <w:rsid w:val="00D22AF5"/>
    <w:rsid w:val="00D235EA"/>
    <w:rsid w:val="00D2405A"/>
    <w:rsid w:val="00D247A9"/>
    <w:rsid w:val="00D32721"/>
    <w:rsid w:val="00D328DC"/>
    <w:rsid w:val="00D33387"/>
    <w:rsid w:val="00D402FB"/>
    <w:rsid w:val="00D47D7A"/>
    <w:rsid w:val="00D50ABD"/>
    <w:rsid w:val="00D53D8B"/>
    <w:rsid w:val="00D55290"/>
    <w:rsid w:val="00D57791"/>
    <w:rsid w:val="00D6046A"/>
    <w:rsid w:val="00D62870"/>
    <w:rsid w:val="00D655D9"/>
    <w:rsid w:val="00D65872"/>
    <w:rsid w:val="00D676F3"/>
    <w:rsid w:val="00D70315"/>
    <w:rsid w:val="00D70EF5"/>
    <w:rsid w:val="00D71024"/>
    <w:rsid w:val="00D71A25"/>
    <w:rsid w:val="00D71FCF"/>
    <w:rsid w:val="00D72A54"/>
    <w:rsid w:val="00D72CC1"/>
    <w:rsid w:val="00D76EC9"/>
    <w:rsid w:val="00D7752F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456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574"/>
    <w:rsid w:val="00DF3F7E"/>
    <w:rsid w:val="00DF7648"/>
    <w:rsid w:val="00E00E29"/>
    <w:rsid w:val="00E02BAB"/>
    <w:rsid w:val="00E03486"/>
    <w:rsid w:val="00E04CEB"/>
    <w:rsid w:val="00E060BC"/>
    <w:rsid w:val="00E11420"/>
    <w:rsid w:val="00E132FB"/>
    <w:rsid w:val="00E16D21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3BB"/>
    <w:rsid w:val="00EB06D9"/>
    <w:rsid w:val="00EB192B"/>
    <w:rsid w:val="00EB19ED"/>
    <w:rsid w:val="00EB1CAB"/>
    <w:rsid w:val="00EC0F5A"/>
    <w:rsid w:val="00EC4265"/>
    <w:rsid w:val="00EC4CEB"/>
    <w:rsid w:val="00EC659E"/>
    <w:rsid w:val="00ED19C5"/>
    <w:rsid w:val="00ED2072"/>
    <w:rsid w:val="00ED2AE0"/>
    <w:rsid w:val="00ED5553"/>
    <w:rsid w:val="00ED5E36"/>
    <w:rsid w:val="00ED6961"/>
    <w:rsid w:val="00EE0F65"/>
    <w:rsid w:val="00EE2451"/>
    <w:rsid w:val="00EF0B96"/>
    <w:rsid w:val="00EF2EAB"/>
    <w:rsid w:val="00EF3486"/>
    <w:rsid w:val="00EF4556"/>
    <w:rsid w:val="00EF47AF"/>
    <w:rsid w:val="00EF53B6"/>
    <w:rsid w:val="00F00B73"/>
    <w:rsid w:val="00F035A9"/>
    <w:rsid w:val="00F115CA"/>
    <w:rsid w:val="00F14817"/>
    <w:rsid w:val="00F14E59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36C8"/>
    <w:rsid w:val="00F443B2"/>
    <w:rsid w:val="00F458D8"/>
    <w:rsid w:val="00F50237"/>
    <w:rsid w:val="00F50A6B"/>
    <w:rsid w:val="00F53596"/>
    <w:rsid w:val="00F55BA8"/>
    <w:rsid w:val="00F55DB1"/>
    <w:rsid w:val="00F56ACA"/>
    <w:rsid w:val="00F573FD"/>
    <w:rsid w:val="00F600FE"/>
    <w:rsid w:val="00F62E4D"/>
    <w:rsid w:val="00F66B34"/>
    <w:rsid w:val="00F675B9"/>
    <w:rsid w:val="00F711C9"/>
    <w:rsid w:val="00F74C59"/>
    <w:rsid w:val="00F75C3A"/>
    <w:rsid w:val="00F77F6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294CB"/>
  <w15:docId w15:val="{B55BB1A0-FFB8-4075-90C8-07F26125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20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oobqgm4tkltqmfyc4obqguzdonrzg4&amp;refSource=hy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UNI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37</TotalTime>
  <Pages>10</Pages>
  <Words>2809</Words>
  <Characters>16857</Characters>
  <Application>Microsoft Office Word</Application>
  <DocSecurity>0</DocSecurity>
  <Lines>140</Lines>
  <Paragraphs>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Gocel Norbert</dc:creator>
  <cp:lastModifiedBy>Jacek Arciszewski</cp:lastModifiedBy>
  <cp:revision>2</cp:revision>
  <cp:lastPrinted>2026-10-01T18:09:00Z</cp:lastPrinted>
  <dcterms:created xsi:type="dcterms:W3CDTF">2026-10-01T18:46:00Z</dcterms:created>
  <dcterms:modified xsi:type="dcterms:W3CDTF">2026-10-01T18:46:00Z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UxC4dwLulzfINJ8nQH+xvX5LNGipWa4BRSZhPgxsCvniasJnyq6h2qVNgmjciQ67gpjAc1JPQZGyM9f6IMRzXQ==</vt:lpwstr>
  </property>
  <property fmtid="{D5CDD505-2E9C-101B-9397-08002B2CF9AE}" pid="6" name="MFClassificationDate">
    <vt:lpwstr>2026-09-02T16:24:15.0785047+02:00</vt:lpwstr>
  </property>
  <property fmtid="{D5CDD505-2E9C-101B-9397-08002B2CF9AE}" pid="7" name="MFClassifiedBySID">
    <vt:lpwstr>UxC4dwLulzfINJ8nQH+xvX5LNGipWa4BRSZhPgxsCvm42mrIC/DSDv0ggS+FjUN/2v1BBotkLlY5aAiEhoi6ufjJmLeUEhrPY/SXSP/m1zcHJmfsmSI/PfOpxri1bfqZ</vt:lpwstr>
  </property>
  <property fmtid="{D5CDD505-2E9C-101B-9397-08002B2CF9AE}" pid="8" name="MFGRNItemId">
    <vt:lpwstr>GRN-a263a3d6-4f02-465c-a1cc-94c9e14f244e</vt:lpwstr>
  </property>
  <property fmtid="{D5CDD505-2E9C-101B-9397-08002B2CF9AE}" pid="9" name="MFHash">
    <vt:lpwstr>t1TfVV4SA+Tlwe09r4p1H4givPxzhVTZT/Src2LVUIM=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